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F00C" w14:textId="0AFF1B4A" w:rsidR="00572326" w:rsidRDefault="00572326" w:rsidP="00572326">
      <w:pPr>
        <w:spacing w:after="0" w:line="240" w:lineRule="auto"/>
        <w:ind w:left="7788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p w14:paraId="77C68B32" w14:textId="3B09764D" w:rsidR="002C1C8B" w:rsidRPr="002C1C8B" w:rsidRDefault="002C1C8B" w:rsidP="002C1C8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bookmarkStart w:id="1" w:name="_Hlk140476437"/>
      <w:bookmarkStart w:id="2" w:name="_Hlk131765307"/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40</w:t>
      </w:r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</w:t>
      </w:r>
      <w:r w:rsidR="00A35E1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11312</w:t>
      </w:r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2C1C8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2C1C8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7 listopada </w:t>
      </w:r>
      <w:r w:rsidRPr="002C1C8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  <w:r w:rsidRPr="002C1C8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1"/>
    </w:p>
    <w:bookmarkEnd w:id="2"/>
    <w:p w14:paraId="4523ECA9" w14:textId="750C422F" w:rsidR="00572326" w:rsidRDefault="00572326" w:rsidP="0057232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wyrażenia zgody dla </w:t>
      </w:r>
      <w:bookmarkStart w:id="3" w:name="_Hlk3891523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Wojewódzkiego Szpitala Podkarpackiego im. Jana Pawła II w Krośnie na zbycie w drodze przetargu pisemnego nieograniczonego zbędnych aktywów trwałych</w:t>
      </w:r>
      <w:r w:rsidR="00A35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bookmarkEnd w:id="3"/>
    <w:p w14:paraId="0E3AFBBF" w14:textId="77777777" w:rsidR="00572326" w:rsidRDefault="00572326" w:rsidP="00572326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3 oraz § 9 ust. 1 Uchwały Nr XII/185/11 Sejmiku Województwa Podkarpackiego z dnia 29 sierpnia 2011 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07D87487" w14:textId="77777777" w:rsidR="00572326" w:rsidRDefault="00572326" w:rsidP="00572326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15FB23FB" w14:textId="77777777" w:rsidR="00572326" w:rsidRDefault="00572326" w:rsidP="00572326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EA00BDB" w14:textId="77777777" w:rsidR="00572326" w:rsidRDefault="00572326" w:rsidP="007B6F4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1</w:t>
      </w:r>
    </w:p>
    <w:p w14:paraId="38022898" w14:textId="6951A50A" w:rsidR="00572326" w:rsidRDefault="00572326" w:rsidP="00572326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 Wojewódzki</w:t>
      </w:r>
      <w:bookmarkStart w:id="4" w:name="_Hlk119919962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ego Szpitala </w:t>
      </w:r>
      <w:bookmarkStart w:id="5" w:name="_Hlk149124464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Podkarpackiego im. Jana Pawła II w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Krośnie na zbycie w drodze przetargu pisemnego nieograniczonego:</w:t>
      </w:r>
    </w:p>
    <w:p w14:paraId="3CF3A8D3" w14:textId="221F6093" w:rsidR="00572326" w:rsidRPr="007B6F47" w:rsidRDefault="00572326" w:rsidP="007B6F47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paratu USG Siemens Versa Pro -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1 szt., o numerze inwentarzowym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T-802-8-08-07-52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>, o wartości początkow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ej 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>naby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455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403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37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brutto</w:t>
      </w:r>
      <w:r w:rsidRPr="00572326">
        <w:rPr>
          <w:rFonts w:ascii="Arial" w:eastAsia="Times New Roman" w:hAnsi="Arial" w:cs="Arial"/>
          <w:kern w:val="0"/>
          <w:sz w:val="24"/>
          <w:szCs w:val="24"/>
          <w:lang w:eastAsia="pl-PL"/>
        </w:rPr>
        <w:t>, wartości księgowej 0,00 zł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7B6F47" w:rsidRPr="007B6F4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7B6F47" w:rsidRP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będącego na wyposażeniu Oddziału Gastroenterologii Wojewódzkiego Szpitala Podkarpackiego im. Jana Pawła II w Krośnie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7AC4A317" w14:textId="40CEA8CE" w:rsidR="00572326" w:rsidRPr="007B6F47" w:rsidRDefault="00572326" w:rsidP="007B6F4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Głowicy do USG liniowej 7,5 – 1 szt. o numerze inwentarzowym T-802-8-08-11-30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, o wartości początkowej nabycia 15 790,61 zł brutto, wartości księgowej 0,00</w:t>
      </w:r>
      <w:r w:rsidR="00A96FBC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zł, </w:t>
      </w:r>
      <w:r w:rsidR="007B6F47" w:rsidRP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będącej na wyposażeniu Oddziału Gastroenterologii Wojewódzkiego Szpitala Podkarpackiego im. Jana Pawła II w Krośnie.</w:t>
      </w:r>
    </w:p>
    <w:bookmarkEnd w:id="4"/>
    <w:bookmarkEnd w:id="5"/>
    <w:p w14:paraId="6AA07F71" w14:textId="77777777" w:rsidR="00572326" w:rsidRDefault="00572326" w:rsidP="007B6F4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2A45F542" w14:textId="2835D9B2" w:rsidR="00572326" w:rsidRDefault="00572326" w:rsidP="0057232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Wojewódzkiego Szpitala 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Podkarpackiego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im. </w:t>
      </w:r>
      <w:r w:rsidR="007B6F47">
        <w:rPr>
          <w:rFonts w:ascii="Arial" w:eastAsia="Times New Roman" w:hAnsi="Arial" w:cs="Arial"/>
          <w:kern w:val="0"/>
          <w:sz w:val="24"/>
          <w:szCs w:val="24"/>
          <w:lang w:eastAsia="pl-PL"/>
        </w:rPr>
        <w:t>Jana Pawła II w Krośnie.</w:t>
      </w:r>
    </w:p>
    <w:p w14:paraId="58DEAB55" w14:textId="77777777" w:rsidR="00572326" w:rsidRDefault="00572326" w:rsidP="007B6F47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3</w:t>
      </w:r>
    </w:p>
    <w:p w14:paraId="715FCB38" w14:textId="77777777" w:rsidR="00572326" w:rsidRDefault="00572326" w:rsidP="00572326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0D7C4E26" w14:textId="77777777" w:rsidR="002F7C44" w:rsidRPr="00C87BE0" w:rsidRDefault="002F7C44" w:rsidP="002F7C44">
      <w:pPr>
        <w:spacing w:after="0"/>
        <w:rPr>
          <w:rFonts w:ascii="Arial" w:hAnsi="Arial" w:cs="Arial"/>
          <w:sz w:val="23"/>
          <w:szCs w:val="23"/>
        </w:rPr>
      </w:pPr>
      <w:bookmarkStart w:id="6" w:name="_Hlk124256140"/>
      <w:r w:rsidRPr="00C87BE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4CEB595" w14:textId="77777777" w:rsidR="002F7C44" w:rsidRPr="00C87BE0" w:rsidRDefault="002F7C44" w:rsidP="002F7C44">
      <w:pPr>
        <w:spacing w:after="0"/>
        <w:rPr>
          <w:rFonts w:ascii="Arial" w:eastAsiaTheme="minorEastAsia" w:hAnsi="Arial" w:cs="Arial"/>
        </w:rPr>
      </w:pPr>
      <w:r w:rsidRPr="00C87BE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0F715DE5" w14:textId="3D5C364F" w:rsidR="006F2CEC" w:rsidRDefault="006F2CEC" w:rsidP="002F7C44">
      <w:pPr>
        <w:keepNext/>
        <w:keepLines/>
        <w:spacing w:after="0" w:line="276" w:lineRule="auto"/>
        <w:outlineLvl w:val="0"/>
      </w:pPr>
    </w:p>
    <w:sectPr w:rsidR="006F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215"/>
    <w:multiLevelType w:val="hybridMultilevel"/>
    <w:tmpl w:val="25B04634"/>
    <w:lvl w:ilvl="0" w:tplc="B6820F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6AC"/>
    <w:multiLevelType w:val="hybridMultilevel"/>
    <w:tmpl w:val="AFAA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35A"/>
    <w:multiLevelType w:val="hybridMultilevel"/>
    <w:tmpl w:val="F4866C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84362">
    <w:abstractNumId w:val="0"/>
  </w:num>
  <w:num w:numId="2" w16cid:durableId="349570869">
    <w:abstractNumId w:val="2"/>
  </w:num>
  <w:num w:numId="3" w16cid:durableId="97113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E8"/>
    <w:rsid w:val="002B29E8"/>
    <w:rsid w:val="002C1C8B"/>
    <w:rsid w:val="002F7C44"/>
    <w:rsid w:val="004E67D3"/>
    <w:rsid w:val="00572326"/>
    <w:rsid w:val="006F2CEC"/>
    <w:rsid w:val="007B6F47"/>
    <w:rsid w:val="008A7D07"/>
    <w:rsid w:val="009B77FF"/>
    <w:rsid w:val="00A35E1E"/>
    <w:rsid w:val="00A96FBC"/>
    <w:rsid w:val="00B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23E6"/>
  <w15:chartTrackingRefBased/>
  <w15:docId w15:val="{767D1F7B-13C2-49DA-A227-78D4EEE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26"/>
    <w:pPr>
      <w:spacing w:after="160" w:line="254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540_11312_23</dc:title>
  <dc:subject/>
  <dc:creator>Sitek Katarzyna</dc:creator>
  <cp:keywords/>
  <dc:description/>
  <cp:lastModifiedBy>.</cp:lastModifiedBy>
  <cp:revision>5</cp:revision>
  <cp:lastPrinted>2023-11-07T10:06:00Z</cp:lastPrinted>
  <dcterms:created xsi:type="dcterms:W3CDTF">2023-11-03T07:03:00Z</dcterms:created>
  <dcterms:modified xsi:type="dcterms:W3CDTF">2023-11-10T10:19:00Z</dcterms:modified>
</cp:coreProperties>
</file>