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8EDA" w14:textId="77777777" w:rsidR="003B4DF0" w:rsidRPr="003B4DF0" w:rsidRDefault="003B4DF0" w:rsidP="003B4DF0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12400755"/>
      <w:r w:rsidRPr="003B4DF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456/ </w:t>
      </w:r>
      <w:r w:rsidR="002E22B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9411</w:t>
      </w:r>
      <w:r w:rsidRPr="003B4DF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55BC33FC" w14:textId="77777777" w:rsidR="003B4DF0" w:rsidRPr="003B4DF0" w:rsidRDefault="003B4DF0" w:rsidP="003B4DF0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3B4DF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30232EE1" w14:textId="77777777" w:rsidR="003B4DF0" w:rsidRPr="003B4DF0" w:rsidRDefault="003B4DF0" w:rsidP="003B4DF0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B4DF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50CA2988" w14:textId="77777777" w:rsidR="003B4DF0" w:rsidRPr="003B4DF0" w:rsidRDefault="003B4DF0" w:rsidP="003B4DF0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B4DF0">
        <w:rPr>
          <w:rFonts w:ascii="Arial" w:eastAsia="Times New Roman" w:hAnsi="Arial" w:cs="Times New Roman"/>
          <w:sz w:val="24"/>
          <w:szCs w:val="24"/>
          <w:lang w:eastAsia="pl-PL"/>
        </w:rPr>
        <w:t>z dnia 24 stycznia 2023 r.</w:t>
      </w:r>
      <w:bookmarkEnd w:id="0"/>
    </w:p>
    <w:p w14:paraId="76A81E4B" w14:textId="77777777" w:rsidR="00ED3173" w:rsidRDefault="00ED3173" w:rsidP="00ED3173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9550C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Gminy Bojanów na lata 2023-2030 </w:t>
      </w:r>
    </w:p>
    <w:bookmarkEnd w:id="1"/>
    <w:p w14:paraId="2A9F25EC" w14:textId="77777777" w:rsidR="00ED3173" w:rsidRDefault="00ED3173" w:rsidP="00ED3173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2094) w związku z art. 10f ust. 2 i 3 ustawy                       z 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40)</w:t>
      </w:r>
    </w:p>
    <w:p w14:paraId="367EA02F" w14:textId="77777777" w:rsidR="00ED3173" w:rsidRDefault="00ED3173" w:rsidP="00ED317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32D3EF8F" w14:textId="77777777" w:rsidR="00ED3173" w:rsidRDefault="00ED3173" w:rsidP="00ED3173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079A1B8B" w14:textId="77777777" w:rsidR="00ED3173" w:rsidRDefault="00ED3173" w:rsidP="00ED3173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3E1F47C3" w14:textId="77777777" w:rsidR="00ED3173" w:rsidRDefault="00ED3173" w:rsidP="00ED3173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9550CC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Pr="00ED317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Bojanów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na lata 2023-2030 </w:t>
      </w:r>
      <w:r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Strategii rozwoju województwa – Podkarpackie 2030.</w:t>
      </w:r>
    </w:p>
    <w:p w14:paraId="5110DA62" w14:textId="77777777" w:rsidR="00ED3173" w:rsidRDefault="00ED3173" w:rsidP="00ED3173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0E96B394" w14:textId="77777777" w:rsidR="00ED3173" w:rsidRDefault="00ED3173" w:rsidP="00ED3173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4673DD4D" w14:textId="77777777" w:rsidR="00ED3173" w:rsidRDefault="00ED3173" w:rsidP="00ED3173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65FDB713" w14:textId="77777777" w:rsidR="00ED3173" w:rsidRDefault="00ED3173" w:rsidP="00ED3173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51654784" w14:textId="77777777" w:rsidR="00ED3173" w:rsidRDefault="00ED3173" w:rsidP="00ED3173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63980F9F" w14:textId="77777777" w:rsidR="00ED3173" w:rsidRDefault="00ED3173" w:rsidP="00ED3173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229C2397" w14:textId="77777777" w:rsidR="004E4331" w:rsidRPr="00E830F9" w:rsidRDefault="004E4331" w:rsidP="004E4331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E830F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B0E100D" w14:textId="77777777" w:rsidR="004E4331" w:rsidRPr="00E830F9" w:rsidRDefault="004E4331" w:rsidP="004E4331">
      <w:pPr>
        <w:spacing w:after="0"/>
        <w:rPr>
          <w:rFonts w:ascii="Arial" w:eastAsiaTheme="minorEastAsia" w:hAnsi="Arial" w:cs="Arial"/>
        </w:rPr>
      </w:pPr>
      <w:r w:rsidRPr="00E830F9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152785BC" w14:textId="77777777" w:rsidR="004E4331" w:rsidRDefault="004E4331" w:rsidP="00ED3173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0DE2F2C7" w14:textId="77777777" w:rsidR="004E4331" w:rsidRDefault="004E4331" w:rsidP="00ED3173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35757735" w14:textId="28422DC7" w:rsidR="004E4331" w:rsidRDefault="004E4331" w:rsidP="00ED3173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4E4331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766B0770" w14:textId="77777777" w:rsidR="003B4DF0" w:rsidRPr="003B4DF0" w:rsidRDefault="003B4DF0" w:rsidP="003B4DF0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3B4DF0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456/</w:t>
      </w:r>
      <w:r w:rsidR="002E22BB">
        <w:rPr>
          <w:rFonts w:ascii="Arial" w:eastAsia="Times New Roman" w:hAnsi="Arial" w:cs="Arial"/>
          <w:bCs/>
          <w:sz w:val="24"/>
          <w:szCs w:val="24"/>
          <w:lang w:eastAsia="pl-PL"/>
        </w:rPr>
        <w:t>9411</w:t>
      </w:r>
      <w:r w:rsidRPr="003B4DF0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3095611" w14:textId="77777777" w:rsidR="003B4DF0" w:rsidRPr="003B4DF0" w:rsidRDefault="003B4DF0" w:rsidP="003B4DF0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B4DF0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8377FC1" w14:textId="77777777" w:rsidR="003B4DF0" w:rsidRPr="003B4DF0" w:rsidRDefault="003B4DF0" w:rsidP="003B4DF0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B4DF0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42CBDB9" w14:textId="77777777" w:rsidR="00ED3173" w:rsidRPr="003B4DF0" w:rsidRDefault="003B4DF0" w:rsidP="003B4DF0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B4D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3B4DF0">
        <w:rPr>
          <w:rFonts w:ascii="Arial" w:eastAsia="Times New Roman" w:hAnsi="Arial" w:cs="Times New Roman"/>
          <w:sz w:val="24"/>
          <w:szCs w:val="24"/>
          <w:lang w:eastAsia="pl-PL"/>
        </w:rPr>
        <w:t xml:space="preserve">24 stycznia 2023 </w:t>
      </w:r>
      <w:r w:rsidRPr="003B4DF0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4"/>
    </w:p>
    <w:p w14:paraId="63772BEF" w14:textId="77777777" w:rsidR="00ED3173" w:rsidRDefault="00ED3173" w:rsidP="00ED3173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6DDD65D5" w14:textId="77777777" w:rsidR="00ED3173" w:rsidRDefault="00ED3173" w:rsidP="00ED3173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Zgodnie z art. 10f ust. 2 i 3 ustawy z dnia 8 marca 1990 r. o samorządzie gminnym 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 Dz. U. z 2023 r. poz. 40,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zarządowi województwa w celu wydania opinii dotyczącej sposobu uwzględnienia ustaleń i rekomendacji w zakresie kształtowania                   i prowadzenia polityki przestrzennej w województwie określonych w strategii rozwoju województwa. </w:t>
      </w:r>
    </w:p>
    <w:p w14:paraId="61989FCD" w14:textId="77777777" w:rsidR="00ED3173" w:rsidRDefault="00ED3173" w:rsidP="00ED3173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37376C64" w14:textId="77777777" w:rsidR="00ED3173" w:rsidRPr="00173CA7" w:rsidRDefault="00ED3173" w:rsidP="00ED3173">
      <w:pPr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22 grudnia 2022 r., Pan Sławomir Serafin – Wójt Gminy Bojanów wystąpił o zaopiniowanie </w:t>
      </w:r>
      <w:r w:rsidRPr="009550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projektu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Gminy Bojanów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na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lata 2023-2030 (SRG).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Przedmiotowe pismo wpłynęło do Urzędu Marszałkowskiego Woje</w:t>
      </w:r>
      <w:r w:rsidR="00AC49B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wództwa Podkarpackiego w dniu 27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grudnia 2022 r.</w:t>
      </w:r>
    </w:p>
    <w:p w14:paraId="644607E6" w14:textId="77777777" w:rsidR="00ED3173" w:rsidRDefault="00ED3173" w:rsidP="00ED3173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Strategii Rozwoju Gminy </w:t>
      </w:r>
      <w:r w:rsidR="00AC49B3">
        <w:rPr>
          <w:rFonts w:ascii="Arial" w:eastAsia="Times New Roman" w:hAnsi="Arial" w:cs="Arial"/>
          <w:sz w:val="24"/>
          <w:szCs w:val="24"/>
          <w:lang w:eastAsia="ar-SA"/>
        </w:rPr>
        <w:t>Bojanów na lata 2023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-2030 jest zgodny z horyzontem czasowym przyjętym w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w ich ramach kierunki działań zgodne są z zapisami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6DA9FF02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2DA8E49E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435742A9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 </w:t>
      </w:r>
      <w:r w:rsidR="0060508D">
        <w:rPr>
          <w:rFonts w:ascii="Arial" w:eastAsia="Times New Roman" w:hAnsi="Arial" w:cs="Arial"/>
          <w:sz w:val="24"/>
          <w:szCs w:val="24"/>
          <w:lang w:eastAsia="pl-PL"/>
        </w:rPr>
        <w:t xml:space="preserve">III.2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5A52F41" w14:textId="77777777" w:rsidR="00ED3173" w:rsidRPr="00A25187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1.4</w:t>
      </w: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E56B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Gospodarka cyrkularna (Gospodarka obiegu zamkniętego)</w:t>
      </w:r>
    </w:p>
    <w:p w14:paraId="2D128CA2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wpisują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 </w:t>
      </w:r>
      <w:r w:rsidR="0060508D">
        <w:rPr>
          <w:rFonts w:ascii="Arial" w:eastAsia="Times New Roman" w:hAnsi="Arial" w:cs="Arial"/>
          <w:sz w:val="24"/>
          <w:szCs w:val="24"/>
          <w:lang w:eastAsia="pl-PL"/>
        </w:rPr>
        <w:t xml:space="preserve">III.1 </w:t>
      </w: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BA9E949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00676579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19AC7F2B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5" w:name="_Hlk83907121"/>
      <w:r>
        <w:rPr>
          <w:rFonts w:ascii="Arial" w:eastAsia="Times New Roman" w:hAnsi="Arial" w:cs="Arial"/>
          <w:sz w:val="24"/>
          <w:szCs w:val="24"/>
          <w:lang w:eastAsia="pl-PL"/>
        </w:rPr>
        <w:t>wpisują się</w:t>
      </w:r>
      <w:bookmarkEnd w:id="5"/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</w:t>
      </w:r>
      <w:r w:rsidR="006B76B4">
        <w:rPr>
          <w:rFonts w:ascii="Arial" w:eastAsia="Times New Roman" w:hAnsi="Arial" w:cs="Arial"/>
          <w:sz w:val="24"/>
          <w:szCs w:val="24"/>
          <w:lang w:eastAsia="pl-PL"/>
        </w:rPr>
        <w:t>: II.1</w:t>
      </w:r>
      <w:r w:rsidR="0060508D">
        <w:rPr>
          <w:rFonts w:ascii="Arial" w:eastAsia="Times New Roman" w:hAnsi="Arial" w:cs="Arial"/>
          <w:sz w:val="24"/>
          <w:szCs w:val="24"/>
          <w:lang w:eastAsia="pl-PL"/>
        </w:rPr>
        <w:t>, II.4</w:t>
      </w:r>
      <w:r w:rsidR="006B76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9974E8C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2.2. Regionalna polityka zdrowotna</w:t>
      </w:r>
    </w:p>
    <w:p w14:paraId="0CACFC01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6B76B4">
        <w:rPr>
          <w:rFonts w:ascii="Arial" w:eastAsia="Times New Roman" w:hAnsi="Arial" w:cs="Arial"/>
          <w:sz w:val="24"/>
          <w:szCs w:val="24"/>
          <w:lang w:eastAsia="pl-PL"/>
        </w:rPr>
        <w:t xml:space="preserve">II.3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34C5F4D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03F0EE11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</w:t>
      </w:r>
      <w:r w:rsidR="0060508D">
        <w:rPr>
          <w:rFonts w:ascii="Arial" w:eastAsia="Times New Roman" w:hAnsi="Arial" w:cs="Arial"/>
          <w:sz w:val="24"/>
          <w:szCs w:val="24"/>
          <w:lang w:eastAsia="pl-PL"/>
        </w:rPr>
        <w:t xml:space="preserve">IV.2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CE9A6BE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3AAE9314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60508D">
        <w:rPr>
          <w:rFonts w:ascii="Arial" w:eastAsia="Times New Roman" w:hAnsi="Arial" w:cs="Arial"/>
          <w:sz w:val="24"/>
          <w:szCs w:val="24"/>
          <w:lang w:eastAsia="pl-PL"/>
        </w:rPr>
        <w:t xml:space="preserve">III.2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64D27C0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68FAE782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6B76B4">
        <w:rPr>
          <w:rFonts w:ascii="Arial" w:eastAsia="Times New Roman" w:hAnsi="Arial" w:cs="Arial"/>
          <w:sz w:val="24"/>
          <w:szCs w:val="24"/>
          <w:lang w:eastAsia="pl-PL"/>
        </w:rPr>
        <w:t>I.2</w:t>
      </w:r>
      <w:r w:rsidR="0060508D">
        <w:rPr>
          <w:rFonts w:ascii="Arial" w:eastAsia="Times New Roman" w:hAnsi="Arial" w:cs="Arial"/>
          <w:sz w:val="24"/>
          <w:szCs w:val="24"/>
          <w:lang w:eastAsia="pl-PL"/>
        </w:rPr>
        <w:t>, II.4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C90629B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4A23C23A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60508D">
        <w:rPr>
          <w:rFonts w:ascii="Arial" w:eastAsia="Times New Roman" w:hAnsi="Arial" w:cs="Arial"/>
          <w:sz w:val="24"/>
          <w:szCs w:val="24"/>
          <w:lang w:eastAsia="pl-PL"/>
        </w:rPr>
        <w:t>II.1,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76B4">
        <w:rPr>
          <w:rFonts w:ascii="Arial" w:eastAsia="Times New Roman" w:hAnsi="Arial" w:cs="Arial"/>
          <w:sz w:val="24"/>
          <w:szCs w:val="24"/>
          <w:lang w:eastAsia="pl-PL"/>
        </w:rPr>
        <w:t xml:space="preserve">II.2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8DF16E4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017E1148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5C69B293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6B76B4">
        <w:rPr>
          <w:rFonts w:ascii="Arial" w:eastAsia="Times New Roman" w:hAnsi="Arial" w:cs="Arial"/>
          <w:sz w:val="24"/>
          <w:szCs w:val="24"/>
          <w:lang w:eastAsia="pl-PL"/>
        </w:rPr>
        <w:t>I.2, I.3</w:t>
      </w:r>
      <w:r w:rsidR="0060508D">
        <w:rPr>
          <w:rFonts w:ascii="Arial" w:eastAsia="Times New Roman" w:hAnsi="Arial" w:cs="Arial"/>
          <w:sz w:val="24"/>
          <w:szCs w:val="24"/>
          <w:lang w:eastAsia="pl-PL"/>
        </w:rPr>
        <w:t>, III.1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DF48CD1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3.2.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Rozwój infrastruktury transportowej oraz integracji międzygałęziowej transportu</w:t>
      </w:r>
    </w:p>
    <w:p w14:paraId="09CB03F2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6B76B4">
        <w:rPr>
          <w:rFonts w:ascii="Arial" w:eastAsia="Times New Roman" w:hAnsi="Arial" w:cs="Arial"/>
          <w:sz w:val="24"/>
          <w:szCs w:val="24"/>
          <w:lang w:eastAsia="pl-PL"/>
        </w:rPr>
        <w:t>I.4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C632278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122E4158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 w:rsidR="006B76B4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76B4">
        <w:rPr>
          <w:rFonts w:ascii="Arial" w:eastAsia="Times New Roman" w:hAnsi="Arial" w:cs="Arial"/>
          <w:sz w:val="24"/>
          <w:szCs w:val="24"/>
          <w:lang w:eastAsia="pl-PL"/>
        </w:rPr>
        <w:t>I.4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38D8817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37AA99E5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60508D">
        <w:rPr>
          <w:rFonts w:ascii="Arial" w:eastAsia="Times New Roman" w:hAnsi="Arial" w:cs="Arial"/>
          <w:sz w:val="24"/>
          <w:szCs w:val="24"/>
          <w:lang w:eastAsia="pl-PL"/>
        </w:rPr>
        <w:t>II.3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6DEC13B" w14:textId="77777777" w:rsidR="00ED3173" w:rsidRDefault="00ED3173" w:rsidP="00ED317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4AA7C282" w14:textId="77777777" w:rsidR="00ED3173" w:rsidRDefault="00ED3173" w:rsidP="00ED317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60508D">
        <w:rPr>
          <w:rFonts w:ascii="Arial" w:eastAsia="Times New Roman" w:hAnsi="Arial" w:cs="Arial"/>
          <w:sz w:val="24"/>
          <w:szCs w:val="24"/>
          <w:lang w:eastAsia="pl-PL"/>
        </w:rPr>
        <w:t xml:space="preserve">IV.1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0DDD968" w14:textId="77777777" w:rsidR="00ED3173" w:rsidRDefault="00ED3173" w:rsidP="00ED3173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3.6.  </w:t>
      </w:r>
      <w:r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79EA3EFF" w14:textId="77777777" w:rsidR="00ED3173" w:rsidRDefault="00ED3173" w:rsidP="00ED317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6B76B4">
        <w:rPr>
          <w:rFonts w:ascii="Arial" w:eastAsia="Times New Roman" w:hAnsi="Arial" w:cs="Arial"/>
          <w:sz w:val="24"/>
          <w:szCs w:val="24"/>
          <w:lang w:eastAsia="pl-PL"/>
        </w:rPr>
        <w:t>I.3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A7FC322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026DCAFE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 w:rsidR="006B76B4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76B4">
        <w:rPr>
          <w:rFonts w:ascii="Arial" w:eastAsia="Times New Roman" w:hAnsi="Arial" w:cs="Arial"/>
          <w:sz w:val="24"/>
          <w:szCs w:val="24"/>
          <w:lang w:eastAsia="pl-PL"/>
        </w:rPr>
        <w:t xml:space="preserve">I.1, I.2 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9112B5E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32B99EBA" w14:textId="77777777" w:rsidR="00ED3173" w:rsidRPr="00194A29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4.1. </w:t>
      </w:r>
      <w:r w:rsidRPr="00E56B66">
        <w:rPr>
          <w:rFonts w:ascii="Arial" w:eastAsia="Times New Roman" w:hAnsi="Arial" w:cs="Arial"/>
          <w:sz w:val="24"/>
          <w:szCs w:val="24"/>
          <w:lang w:eastAsia="pl-PL"/>
        </w:rPr>
        <w:t>Poprawa dostępności do usług publicznych poprzez wykorzystanie technologii informacyjno-komunikacyjnych</w:t>
      </w:r>
    </w:p>
    <w:p w14:paraId="160B0D6E" w14:textId="77777777" w:rsidR="00ED3173" w:rsidRPr="00A25187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4A29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 w:rsidRPr="00194A29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60508D">
        <w:rPr>
          <w:rFonts w:ascii="Arial" w:eastAsia="Times New Roman" w:hAnsi="Arial" w:cs="Arial"/>
          <w:sz w:val="24"/>
          <w:szCs w:val="24"/>
          <w:lang w:eastAsia="pl-PL"/>
        </w:rPr>
        <w:t xml:space="preserve">II.3,  III.2 </w:t>
      </w:r>
      <w:r w:rsidRPr="00194A29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194A2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10EEFDB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7514758E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60508D">
        <w:rPr>
          <w:rFonts w:ascii="Arial" w:eastAsia="Times New Roman" w:hAnsi="Arial" w:cs="Arial"/>
          <w:sz w:val="24"/>
          <w:szCs w:val="24"/>
          <w:lang w:eastAsia="pl-PL"/>
        </w:rPr>
        <w:t>III.1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CEEAFFD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Priorytet 4.3. </w:t>
      </w:r>
      <w:r w:rsidRP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instytucjonalne i poprawa bezpieczeństwa mieszkańców</w:t>
      </w:r>
    </w:p>
    <w:p w14:paraId="5BE249DC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76B4">
        <w:rPr>
          <w:rFonts w:ascii="Arial" w:eastAsia="Times New Roman" w:hAnsi="Arial" w:cs="Arial"/>
          <w:sz w:val="24"/>
          <w:szCs w:val="24"/>
          <w:lang w:eastAsia="pl-PL"/>
        </w:rPr>
        <w:t>I.3</w:t>
      </w:r>
      <w:r w:rsidR="0060508D">
        <w:rPr>
          <w:rFonts w:ascii="Arial" w:eastAsia="Times New Roman" w:hAnsi="Arial" w:cs="Arial"/>
          <w:sz w:val="24"/>
          <w:szCs w:val="24"/>
          <w:lang w:eastAsia="pl-PL"/>
        </w:rPr>
        <w:t>, II.3</w:t>
      </w:r>
      <w:r w:rsidR="006B76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3386BAB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7687446D" w14:textId="77777777" w:rsidR="00ED3173" w:rsidRDefault="00ED3173" w:rsidP="00ED3173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590A7A" w14:textId="77777777" w:rsidR="00ED3173" w:rsidRDefault="00ED3173" w:rsidP="00AC49B3">
      <w:pPr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360B25">
        <w:rPr>
          <w:rFonts w:ascii="Arial" w:eastAsia="Calibri" w:hAnsi="Arial" w:cs="Arial"/>
          <w:sz w:val="24"/>
          <w:szCs w:val="24"/>
        </w:rPr>
        <w:t xml:space="preserve">W </w:t>
      </w:r>
      <w:r w:rsidRPr="0038747F">
        <w:rPr>
          <w:rFonts w:ascii="Arial" w:eastAsia="Calibri" w:hAnsi="Arial" w:cs="Arial"/>
          <w:iCs/>
          <w:sz w:val="24"/>
          <w:szCs w:val="24"/>
        </w:rPr>
        <w:t>projekcie</w:t>
      </w:r>
      <w:r w:rsidRPr="00360B25">
        <w:rPr>
          <w:rFonts w:ascii="Arial" w:eastAsia="Calibri" w:hAnsi="Arial" w:cs="Arial"/>
          <w:sz w:val="24"/>
          <w:szCs w:val="24"/>
        </w:rPr>
        <w:t xml:space="preserve"> 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AC49B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Bojanów</w:t>
      </w:r>
      <w:r w:rsidRPr="0037307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="00AC49B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na lata 2023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-2030</w:t>
      </w:r>
      <w:r w:rsidRPr="00360B2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60B25">
        <w:rPr>
          <w:rFonts w:ascii="Arial" w:eastAsia="Calibri" w:hAnsi="Arial" w:cs="Arial"/>
          <w:sz w:val="24"/>
          <w:szCs w:val="24"/>
        </w:rPr>
        <w:t xml:space="preserve">w sposób prawidłowy przyporządkowano zakładane z poziomu gminy cele operacyjne do priorytetów </w:t>
      </w:r>
      <w:r w:rsidRPr="00360B25">
        <w:rPr>
          <w:rFonts w:ascii="Arial" w:eastAsia="Calibri" w:hAnsi="Arial" w:cs="Arial"/>
          <w:i/>
          <w:iCs/>
          <w:sz w:val="24"/>
          <w:szCs w:val="24"/>
        </w:rPr>
        <w:t>Strategii rozwoju województwa – Podkarpackie 2030.</w:t>
      </w:r>
    </w:p>
    <w:p w14:paraId="78F3ADFA" w14:textId="77777777" w:rsidR="00ED3173" w:rsidRDefault="00ED3173" w:rsidP="00ED3173">
      <w:pPr>
        <w:spacing w:before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 w:rsidRPr="0038747F">
        <w:rPr>
          <w:rFonts w:ascii="Arial" w:eastAsia="Times New Roman" w:hAnsi="Arial" w:cs="Arial"/>
          <w:iCs/>
          <w:sz w:val="24"/>
          <w:szCs w:val="24"/>
          <w:lang w:eastAsia="ar-SA"/>
        </w:rPr>
        <w:t>projekt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Strategii Rozwoju Gminy </w:t>
      </w:r>
      <w:r w:rsidR="00AC49B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Bojanów</w:t>
      </w:r>
      <w:r w:rsidRPr="0037307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="00AC49B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na lata 2023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</w:t>
      </w:r>
      <w:r w:rsidR="00AC49B3">
        <w:rPr>
          <w:rFonts w:ascii="Arial" w:eastAsia="Times New Roman" w:hAnsi="Arial" w:cs="Arial"/>
          <w:sz w:val="24"/>
          <w:szCs w:val="24"/>
          <w:lang w:eastAsia="ar-SA"/>
        </w:rPr>
        <w:t>wienia elementów</w:t>
      </w:r>
      <w:r w:rsidR="00ED1787">
        <w:rPr>
          <w:rFonts w:ascii="Arial" w:eastAsia="Times New Roman" w:hAnsi="Arial" w:cs="Arial"/>
          <w:sz w:val="24"/>
          <w:szCs w:val="24"/>
          <w:lang w:eastAsia="ar-SA"/>
        </w:rPr>
        <w:t>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o których mowa </w:t>
      </w:r>
      <w:r w:rsidR="00AC49B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w art. 10e ust. 3 i 4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 diagnozy, cele strategiczne rozwoju w wymiarze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społecznym, gospodarczym i przestrzennym, kierunki działań podejmowanych dla osiągnięcia celów strategicznych, oczekiwane rezultaty planowanych działań, w tym </w:t>
      </w:r>
      <w:r w:rsidR="00AC49B3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w wymiarze przestrzennym, oraz wskaźniki ich osiągnięcia, model struktury funkcjonalno-przestrzennej, ustalenia i rekomendacje w zakresie kształtowania </w:t>
      </w:r>
      <w:r w:rsidR="00AC49B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i prowadzenia polityki przestrzennej w gminie, obszary strategicznej interwencji wynikające ze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strategii rozwoju województwa</w:t>
      </w:r>
      <w:r>
        <w:rPr>
          <w:rFonts w:eastAsia="Calibri" w:cs="Times New Roman"/>
          <w:lang w:eastAsia="ar-SA"/>
        </w:rPr>
        <w:t xml:space="preserve"> </w:t>
      </w:r>
      <w:r w:rsidR="00AC49B3">
        <w:rPr>
          <w:rFonts w:ascii="Arial" w:eastAsia="Times New Roman" w:hAnsi="Arial" w:cs="Arial"/>
          <w:iCs/>
          <w:sz w:val="24"/>
          <w:szCs w:val="24"/>
          <w:lang w:eastAsia="ar-SA"/>
        </w:rPr>
        <w:t>wraz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z zakresem planowanych działań, </w:t>
      </w:r>
      <w:r>
        <w:rPr>
          <w:rFonts w:ascii="Arial" w:eastAsia="Calibri" w:hAnsi="Arial" w:cs="Arial"/>
          <w:sz w:val="24"/>
          <w:szCs w:val="24"/>
        </w:rPr>
        <w:t xml:space="preserve">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376650D9" w14:textId="77777777" w:rsidR="00ED3173" w:rsidRDefault="00ED3173" w:rsidP="00ED3173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A47CA">
        <w:rPr>
          <w:rFonts w:ascii="Arial" w:eastAsia="Calibri" w:hAnsi="Arial" w:cs="Arial"/>
          <w:sz w:val="24"/>
          <w:szCs w:val="24"/>
        </w:rPr>
        <w:t xml:space="preserve">W toku przeprowadzonej analizy dokumentu sformułowano następujące wnioski </w:t>
      </w:r>
      <w:r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Pr="003A47CA">
        <w:rPr>
          <w:rFonts w:ascii="Arial" w:eastAsia="Calibri" w:hAnsi="Arial" w:cs="Arial"/>
          <w:sz w:val="24"/>
          <w:szCs w:val="24"/>
        </w:rPr>
        <w:t xml:space="preserve">i rekomendacje, które przesądziły o opinii na temat sposobu uwzględnienia ustaleń </w:t>
      </w:r>
      <w:r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3A47CA">
        <w:rPr>
          <w:rFonts w:ascii="Arial" w:eastAsia="Calibri" w:hAnsi="Arial" w:cs="Arial"/>
          <w:sz w:val="24"/>
          <w:szCs w:val="24"/>
        </w:rPr>
        <w:t xml:space="preserve">i rekomendacji w zakresie kształtowania i prowadzenia polityki przestrzennej </w:t>
      </w:r>
      <w:r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Pr="003A47CA">
        <w:rPr>
          <w:rFonts w:ascii="Arial" w:eastAsia="Calibri" w:hAnsi="Arial" w:cs="Arial"/>
          <w:sz w:val="24"/>
          <w:szCs w:val="24"/>
        </w:rPr>
        <w:t>w województwie określonych w strategii rozwoju województwa.</w:t>
      </w:r>
    </w:p>
    <w:p w14:paraId="6B386694" w14:textId="77777777" w:rsidR="00ED3173" w:rsidRPr="0048358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58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powinna zawierać cele strategiczne rozwoju w wymiarze społecznym, gospodarczym i przestrzennym.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skazane w części kierunkowej cele strategiczne nie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wskazują</w:t>
      </w: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jednak wyraźnie wymiaru przestrzennego, który zamarkowany został dopiero na poziomie operacyjnym. Mając na uwadze powyższe, rekomenduje się rozważenie wzmocnienia tych zapisów poprzez podkreślenie w jednym z celów strategicznych jego przestrzennego odniesienia.</w:t>
      </w:r>
    </w:p>
    <w:p w14:paraId="6DC41C1F" w14:textId="77777777" w:rsidR="00ED3173" w:rsidRDefault="00ED3173" w:rsidP="00ED3173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04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Pr="0020413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204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wskazano kierunki działań zmierzające do realizacji celów strategicznych oraz określono oczekiwane ich rezultaty. Wskazano także wskaźniki ich osiągnięcia, ale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dla większości</w:t>
      </w:r>
      <w:r w:rsidRPr="00204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954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jako wartość bazową wskazano „0”</w:t>
      </w:r>
      <w:r w:rsidRPr="00204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co w przypadku niektórych z nich, </w:t>
      </w:r>
      <w:r w:rsidR="00ED178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biorąc pod uwagę poziom rozwoju całej gminy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budzi wątpliwości</w:t>
      </w:r>
      <w:r w:rsidRPr="00204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Dodatkowo nie określono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roku bazowego, co może utrudniać dokonanie</w:t>
      </w:r>
      <w:r w:rsidRPr="00572B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oceny efektów działań przyjętych w projekcie SRG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777C1E2" w14:textId="77777777" w:rsidR="00AC49B3" w:rsidRPr="0060508D" w:rsidRDefault="00ED3173" w:rsidP="00AC49B3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Mając na uwadze ustawowy wymóg przedstawienia w SRG modelu funkcjonalno-przestrzennego tj. art. 10e ust. 3 pkt 4 </w:t>
      </w:r>
      <w:proofErr w:type="spellStart"/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podkreślić należy, iż powinien on obejmować: sieć osadniczą, obszary o kluczowych funkcjach dla rozwoju (obszary powiązań funkcjonalnych i wtórnie obszary strategicznej interwencji, jako wybór </w:t>
      </w:r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dokonany w procesie planowania konkretnych działań), powiązania infrastrukturalne w tym transportowe i energetyczne, sieć ekologiczną oraz inne - ważne z punktu widzenia kraju – województwa – gminy. W kontekście przywo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łanych elementów </w:t>
      </w:r>
      <w:r w:rsidR="006050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należy uzupełnić mapy modelu o </w:t>
      </w:r>
      <w:r w:rsidR="00AC49B3" w:rsidRPr="00AC49B3">
        <w:rPr>
          <w:rFonts w:ascii="Arial" w:hAnsi="Arial" w:cs="Arial"/>
          <w:sz w:val="24"/>
          <w:szCs w:val="24"/>
        </w:rPr>
        <w:t xml:space="preserve">obszary o kluczowych funkcjach (sieć osadniczą, tereny </w:t>
      </w:r>
      <w:r w:rsidR="0060508D">
        <w:rPr>
          <w:rFonts w:ascii="Arial" w:hAnsi="Arial" w:cs="Arial"/>
          <w:sz w:val="24"/>
          <w:szCs w:val="24"/>
        </w:rPr>
        <w:t xml:space="preserve">                  </w:t>
      </w:r>
      <w:r w:rsidR="00AC49B3" w:rsidRPr="00AC49B3">
        <w:rPr>
          <w:rFonts w:ascii="Arial" w:hAnsi="Arial" w:cs="Arial"/>
          <w:sz w:val="24"/>
          <w:szCs w:val="24"/>
        </w:rPr>
        <w:t xml:space="preserve">o funkcjach usługowych, tereny stref gospodarczych, tereny rolnicze, tereny zieleni, które wskazane są </w:t>
      </w:r>
      <w:r w:rsidR="00AC49B3">
        <w:rPr>
          <w:rFonts w:ascii="Arial" w:hAnsi="Arial" w:cs="Arial"/>
          <w:sz w:val="24"/>
          <w:szCs w:val="24"/>
        </w:rPr>
        <w:t xml:space="preserve"> </w:t>
      </w:r>
      <w:r w:rsidR="00AC49B3" w:rsidRPr="00AC49B3">
        <w:rPr>
          <w:rFonts w:ascii="Arial" w:hAnsi="Arial" w:cs="Arial"/>
          <w:sz w:val="24"/>
          <w:szCs w:val="24"/>
        </w:rPr>
        <w:t>w rekomendacjach w zakresie kształtowania i prowadzenia polityki przestrzennej w Gminie Bojanów)</w:t>
      </w:r>
    </w:p>
    <w:p w14:paraId="6855AEE0" w14:textId="77777777" w:rsidR="00AC49B3" w:rsidRPr="00AC49B3" w:rsidRDefault="00AC49B3" w:rsidP="00AC49B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49B3">
        <w:rPr>
          <w:rFonts w:ascii="Arial" w:hAnsi="Arial" w:cs="Arial"/>
          <w:sz w:val="24"/>
          <w:szCs w:val="24"/>
        </w:rPr>
        <w:t>Ponadto</w:t>
      </w:r>
      <w:r>
        <w:rPr>
          <w:rFonts w:ascii="Arial" w:hAnsi="Arial" w:cs="Arial"/>
          <w:sz w:val="24"/>
          <w:szCs w:val="24"/>
        </w:rPr>
        <w:t>,</w:t>
      </w:r>
      <w:r w:rsidRPr="00AC49B3">
        <w:rPr>
          <w:rFonts w:ascii="Arial" w:hAnsi="Arial" w:cs="Arial"/>
          <w:sz w:val="24"/>
          <w:szCs w:val="24"/>
        </w:rPr>
        <w:t xml:space="preserve"> w zakresie przedstawienia k</w:t>
      </w:r>
      <w:r>
        <w:rPr>
          <w:rFonts w:ascii="Arial" w:hAnsi="Arial" w:cs="Arial"/>
          <w:sz w:val="24"/>
          <w:szCs w:val="24"/>
        </w:rPr>
        <w:t>ierunków rozwoju przestrzennego</w:t>
      </w:r>
      <w:r w:rsidRPr="00AC49B3">
        <w:rPr>
          <w:rFonts w:ascii="Arial" w:hAnsi="Arial" w:cs="Arial"/>
          <w:sz w:val="24"/>
          <w:szCs w:val="24"/>
        </w:rPr>
        <w:t xml:space="preserve"> rekomenduje się pozostawienie na mapach tych inwestycji co do których możliwe jest wskazanie </w:t>
      </w:r>
      <w:r w:rsidR="00ED1787">
        <w:rPr>
          <w:rFonts w:ascii="Arial" w:hAnsi="Arial" w:cs="Arial"/>
          <w:sz w:val="24"/>
          <w:szCs w:val="24"/>
        </w:rPr>
        <w:t xml:space="preserve">ich </w:t>
      </w:r>
      <w:r w:rsidRPr="00AC49B3">
        <w:rPr>
          <w:rFonts w:ascii="Arial" w:hAnsi="Arial" w:cs="Arial"/>
          <w:sz w:val="24"/>
          <w:szCs w:val="24"/>
        </w:rPr>
        <w:t xml:space="preserve">orientacyjnej lokalizacji. </w:t>
      </w:r>
    </w:p>
    <w:p w14:paraId="3A22B4EC" w14:textId="77777777" w:rsidR="00AC49B3" w:rsidRPr="00AC49B3" w:rsidRDefault="00AC49B3" w:rsidP="00AC49B3">
      <w:pPr>
        <w:pStyle w:val="Legenda"/>
        <w:keepNext/>
        <w:spacing w:line="276" w:lineRule="auto"/>
        <w:jc w:val="both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 w:rsidRPr="00AC49B3">
        <w:rPr>
          <w:rFonts w:ascii="Arial" w:hAnsi="Arial" w:cs="Arial"/>
          <w:i w:val="0"/>
          <w:iCs w:val="0"/>
          <w:color w:val="000000"/>
          <w:sz w:val="24"/>
          <w:szCs w:val="24"/>
        </w:rPr>
        <w:t>Zwraca się również uwagę że tytuł rysunku 2</w:t>
      </w:r>
      <w:r w:rsidRPr="00AC49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9B3">
        <w:rPr>
          <w:rFonts w:ascii="Arial" w:hAnsi="Arial" w:cs="Arial"/>
          <w:i w:val="0"/>
          <w:iCs w:val="0"/>
          <w:color w:val="000000"/>
          <w:sz w:val="24"/>
          <w:szCs w:val="24"/>
        </w:rPr>
        <w:t>„</w:t>
      </w:r>
      <w:r w:rsidRPr="00AC49B3">
        <w:rPr>
          <w:rFonts w:ascii="Arial" w:hAnsi="Arial" w:cs="Arial"/>
          <w:color w:val="000000"/>
          <w:sz w:val="24"/>
          <w:szCs w:val="24"/>
        </w:rPr>
        <w:t>Obecna struktura funkcjonalno-przestrzenna Gminy Bojanów - sieć osadnicza</w:t>
      </w:r>
      <w:r w:rsidRPr="00AC49B3">
        <w:rPr>
          <w:rFonts w:ascii="Arial" w:hAnsi="Arial" w:cs="Arial"/>
          <w:i w:val="0"/>
          <w:iCs w:val="0"/>
          <w:color w:val="000000"/>
          <w:sz w:val="24"/>
          <w:szCs w:val="24"/>
        </w:rPr>
        <w:t>” nie jest tożsamy z jego treścią. Rysunek nie przedstawia rozkładu przestrzennego sieci osadniczej</w:t>
      </w:r>
      <w:r w:rsidR="000E3575">
        <w:rPr>
          <w:rFonts w:ascii="Arial" w:hAnsi="Arial" w:cs="Arial"/>
          <w:i w:val="0"/>
          <w:iCs w:val="0"/>
          <w:color w:val="000000"/>
          <w:sz w:val="24"/>
          <w:szCs w:val="24"/>
        </w:rPr>
        <w:t>,</w:t>
      </w:r>
      <w:r w:rsidRPr="00AC49B3"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 a jedynie nazwy miejscowości.</w:t>
      </w:r>
    </w:p>
    <w:p w14:paraId="60838AA3" w14:textId="77777777" w:rsidR="000E3575" w:rsidRDefault="000E3575" w:rsidP="00ED3173">
      <w:pPr>
        <w:spacing w:before="240"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16A854E" w14:textId="77777777" w:rsidR="00ED3173" w:rsidRPr="00E56B66" w:rsidRDefault="00ED3173" w:rsidP="00ED3173">
      <w:pPr>
        <w:spacing w:before="240" w:after="24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Mając na uwadze powyższe, na podstawie art. 41 ust. 1 ustawy z dnia 5 czerwca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</w:t>
      </w: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1998 r. </w:t>
      </w:r>
      <w:r w:rsidRPr="00E56B66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E56B66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2094) w związku z art. 10f ust. 2 i 3 ustawy z dnia 8 marca 1990 r. </w:t>
      </w:r>
      <w:r w:rsidRPr="00E56B66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E56B66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E56B66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Dz. U.                                 z 2023</w:t>
      </w: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40) </w:t>
      </w: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Zarząd Województwa Podkarpackiego postanawia negatywnie zaopiniować </w:t>
      </w:r>
      <w:r w:rsidRPr="00E56B6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 w:rsidRPr="00E56B6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60508D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Bojanów na lata 2023</w:t>
      </w:r>
      <w:r w:rsidRPr="00E56B6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-2030.</w:t>
      </w:r>
    </w:p>
    <w:p w14:paraId="5E88BF00" w14:textId="77777777" w:rsidR="00ED3173" w:rsidRDefault="00ED3173" w:rsidP="00ED3173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56B66">
        <w:rPr>
          <w:rFonts w:ascii="Arial" w:eastAsia="Calibri" w:hAnsi="Arial" w:cs="Arial"/>
          <w:sz w:val="24"/>
          <w:szCs w:val="24"/>
        </w:rPr>
        <w:t>W związku z powyższym, rekomenduje się wprowadzenie zmian w toku dalszego procedowania, a następnie ponowne przedłożenie pr</w:t>
      </w:r>
      <w:r w:rsidR="00ED1787">
        <w:rPr>
          <w:rFonts w:ascii="Arial" w:eastAsia="Calibri" w:hAnsi="Arial" w:cs="Arial"/>
          <w:sz w:val="24"/>
          <w:szCs w:val="24"/>
        </w:rPr>
        <w:t xml:space="preserve">ojektu Strategii do opiniowania przez Zarząd Województwa Podkarpackiego. </w:t>
      </w:r>
    </w:p>
    <w:p w14:paraId="3F144FA5" w14:textId="77777777" w:rsidR="00ED3173" w:rsidRDefault="00ED3173" w:rsidP="00ED3173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9405552" w14:textId="77777777" w:rsidR="00ED3173" w:rsidRDefault="00ED3173" w:rsidP="00ED31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15DF3E" w14:textId="77777777" w:rsidR="00ED3173" w:rsidRDefault="00ED3173" w:rsidP="00ED31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62206B1" w14:textId="77777777" w:rsidR="000E3575" w:rsidRDefault="000E3575" w:rsidP="00ED31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67A4D7" w14:textId="77777777" w:rsidR="000E3575" w:rsidRDefault="000E3575" w:rsidP="00ED31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2BC591" w14:textId="77777777" w:rsidR="000E3575" w:rsidRDefault="000E3575" w:rsidP="00ED31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471015" w14:textId="77777777" w:rsidR="000E3575" w:rsidRDefault="000E3575" w:rsidP="00ED31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40EF9D" w14:textId="77777777" w:rsidR="000E3575" w:rsidRDefault="000E3575" w:rsidP="00ED31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E3528C9" w14:textId="77777777" w:rsidR="000E3575" w:rsidRDefault="000E3575" w:rsidP="00ED31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86A7D30" w14:textId="77777777" w:rsidR="000E3575" w:rsidRDefault="000E3575" w:rsidP="00ED31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516FEE" w14:textId="77777777" w:rsidR="00ED3173" w:rsidRDefault="00ED3173" w:rsidP="00ED31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3FE0F8" w14:textId="77777777" w:rsidR="0060508D" w:rsidRDefault="0060508D" w:rsidP="00ED31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60508D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173"/>
    <w:rsid w:val="000E3575"/>
    <w:rsid w:val="00244C0F"/>
    <w:rsid w:val="002E22BB"/>
    <w:rsid w:val="003B4DF0"/>
    <w:rsid w:val="004E4331"/>
    <w:rsid w:val="0060508D"/>
    <w:rsid w:val="006B76B4"/>
    <w:rsid w:val="00AC49B3"/>
    <w:rsid w:val="00AF073E"/>
    <w:rsid w:val="00ED1787"/>
    <w:rsid w:val="00ED3173"/>
    <w:rsid w:val="00F9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7F58"/>
  <w15:chartTrackingRefBased/>
  <w15:docId w15:val="{264DE330-4F17-4DD1-A4E0-5DE0686F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173"/>
    <w:pPr>
      <w:suppressAutoHyphens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uiPriority w:val="35"/>
    <w:semiHidden/>
    <w:unhideWhenUsed/>
    <w:qFormat/>
    <w:rsid w:val="00AC49B3"/>
    <w:pPr>
      <w:suppressAutoHyphens w:val="0"/>
      <w:spacing w:after="200" w:line="240" w:lineRule="auto"/>
    </w:pPr>
    <w:rPr>
      <w:rFonts w:eastAsiaTheme="minorHAnsi" w:cs="Times New Roman"/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787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456_9411_23</dc:title>
  <dc:subject/>
  <dc:creator>Surmacz Paulina</dc:creator>
  <cp:keywords/>
  <dc:description/>
  <cp:lastModifiedBy>.</cp:lastModifiedBy>
  <cp:revision>5</cp:revision>
  <cp:lastPrinted>2023-01-24T11:14:00Z</cp:lastPrinted>
  <dcterms:created xsi:type="dcterms:W3CDTF">2023-01-17T09:49:00Z</dcterms:created>
  <dcterms:modified xsi:type="dcterms:W3CDTF">2023-01-27T08:18:00Z</dcterms:modified>
</cp:coreProperties>
</file>