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8B24" w14:textId="26672F58" w:rsidR="00281780" w:rsidRPr="00281780" w:rsidRDefault="00281780" w:rsidP="0028178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12400755"/>
      <w:r w:rsidRPr="0028178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445/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9222</w:t>
      </w:r>
      <w:r w:rsidRPr="0028178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5F15B3CD" w14:textId="77777777" w:rsidR="00281780" w:rsidRPr="00281780" w:rsidRDefault="00281780" w:rsidP="0028178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28178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E9FA380" w14:textId="77777777" w:rsidR="00281780" w:rsidRPr="00281780" w:rsidRDefault="00281780" w:rsidP="0028178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8178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D505226" w14:textId="77777777" w:rsidR="00281780" w:rsidRPr="00281780" w:rsidRDefault="00281780" w:rsidP="00281780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281780">
        <w:rPr>
          <w:rFonts w:ascii="Arial" w:eastAsia="Times New Roman" w:hAnsi="Arial" w:cs="Times New Roman"/>
          <w:sz w:val="24"/>
          <w:szCs w:val="24"/>
          <w:lang w:eastAsia="pl-PL"/>
        </w:rPr>
        <w:t>z dnia 20 grudnia 2022 r.</w:t>
      </w:r>
    </w:p>
    <w:bookmarkEnd w:id="0"/>
    <w:p w14:paraId="0A722862" w14:textId="77777777" w:rsidR="00281780" w:rsidRDefault="00281780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98FB347" w14:textId="5B8EA58E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9550CC"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B72116">
        <w:rPr>
          <w:rFonts w:ascii="Arial" w:eastAsia="Times New Roman" w:hAnsi="Arial" w:cs="Arial"/>
          <w:b/>
          <w:i/>
          <w:sz w:val="24"/>
          <w:szCs w:val="24"/>
          <w:lang w:eastAsia="ar-SA"/>
        </w:rPr>
        <w:t>Świlcza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na lata 2022-2030 </w:t>
      </w:r>
    </w:p>
    <w:bookmarkEnd w:id="1"/>
    <w:p w14:paraId="68DD6768" w14:textId="28F6962D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194A29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94A29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94A29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</w:t>
      </w:r>
      <w:r w:rsidR="00625F3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 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</w:p>
    <w:p w14:paraId="10D4FEF7" w14:textId="77777777" w:rsidR="00524C73" w:rsidRDefault="0091528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5645F8B6" w14:textId="77777777" w:rsidR="00524C73" w:rsidRDefault="0091528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56333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59C2AB0C" w14:textId="0B421FB8" w:rsidR="00524C73" w:rsidRDefault="0091528F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="009550CC"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684533">
        <w:rPr>
          <w:rFonts w:ascii="Arial" w:eastAsia="Times New Roman" w:hAnsi="Arial" w:cs="Arial"/>
          <w:i/>
          <w:sz w:val="24"/>
          <w:szCs w:val="24"/>
          <w:lang w:eastAsia="ar-SA"/>
        </w:rPr>
        <w:t>Świlcza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2022-2030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Strategii rozwoju województwa – Podkarpackie 2030.</w:t>
      </w:r>
    </w:p>
    <w:p w14:paraId="1C28C979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3C5DFD3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9289CA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60FC927" w14:textId="77777777" w:rsidR="00524C73" w:rsidRDefault="0091528F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06A4C65F" w14:textId="77777777" w:rsidR="00524C73" w:rsidRDefault="0091528F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3BBCD537" w14:textId="77777777" w:rsidR="00524C73" w:rsidRDefault="0091528F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39A641A0" w14:textId="77777777" w:rsidR="006E5B98" w:rsidRPr="00E5587A" w:rsidRDefault="006E5B98" w:rsidP="006E5B98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558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A3061FB" w14:textId="77777777" w:rsidR="006E5B98" w:rsidRPr="00E5587A" w:rsidRDefault="006E5B98" w:rsidP="006E5B98">
      <w:pPr>
        <w:spacing w:after="0"/>
        <w:rPr>
          <w:rFonts w:ascii="Arial" w:eastAsiaTheme="minorEastAsia" w:hAnsi="Arial" w:cs="Arial"/>
        </w:rPr>
      </w:pPr>
      <w:r w:rsidRPr="00E5587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B098CE6" w14:textId="77777777" w:rsidR="006E5B98" w:rsidRDefault="006E5B9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A2DA462" w14:textId="77777777" w:rsidR="006E5B98" w:rsidRDefault="006E5B9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A5ADEE2" w14:textId="486F200E" w:rsidR="006E5B98" w:rsidRDefault="006E5B9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6E5B98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B258309" w14:textId="4F4A1039" w:rsidR="00524C73" w:rsidRDefault="0091528F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Załącznik do uchwały Nr </w:t>
      </w:r>
      <w:r w:rsidR="00281780">
        <w:rPr>
          <w:rFonts w:ascii="Arial" w:eastAsia="Times New Roman" w:hAnsi="Arial" w:cs="Arial"/>
          <w:sz w:val="24"/>
          <w:szCs w:val="24"/>
          <w:lang w:eastAsia="ar-SA"/>
        </w:rPr>
        <w:t>445</w:t>
      </w:r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281780">
        <w:rPr>
          <w:rFonts w:ascii="Arial" w:eastAsia="Times New Roman" w:hAnsi="Arial" w:cs="Arial"/>
          <w:sz w:val="24"/>
          <w:szCs w:val="24"/>
          <w:lang w:eastAsia="ar-SA"/>
        </w:rPr>
        <w:t>9222</w:t>
      </w:r>
      <w:r>
        <w:rPr>
          <w:rFonts w:ascii="Arial" w:eastAsia="Times New Roman" w:hAnsi="Arial" w:cs="Arial"/>
          <w:sz w:val="24"/>
          <w:szCs w:val="24"/>
          <w:lang w:eastAsia="ar-SA"/>
        </w:rPr>
        <w:t>/</w:t>
      </w:r>
      <w:r w:rsidR="00281780">
        <w:rPr>
          <w:rFonts w:ascii="Arial" w:eastAsia="Times New Roman" w:hAnsi="Arial" w:cs="Arial"/>
          <w:sz w:val="24"/>
          <w:szCs w:val="24"/>
          <w:lang w:eastAsia="ar-SA"/>
        </w:rPr>
        <w:t>22</w:t>
      </w:r>
    </w:p>
    <w:p w14:paraId="3920985B" w14:textId="1C0A4DDF" w:rsidR="00524C73" w:rsidRDefault="0091528F">
      <w:pPr>
        <w:keepNext/>
        <w:keepLines/>
        <w:spacing w:after="0" w:line="252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Zarządu Województwa Podkarpackiego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>w Rzeszowie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z dnia </w:t>
      </w:r>
      <w:r w:rsidR="00281780">
        <w:rPr>
          <w:rFonts w:ascii="Arial" w:eastAsia="Times New Roman" w:hAnsi="Arial" w:cs="Arial"/>
          <w:sz w:val="24"/>
          <w:szCs w:val="24"/>
          <w:lang w:eastAsia="ar-SA"/>
        </w:rPr>
        <w:t xml:space="preserve">20 grudnia </w:t>
      </w:r>
      <w:r>
        <w:rPr>
          <w:rFonts w:ascii="Arial" w:eastAsia="Times New Roman" w:hAnsi="Arial" w:cs="Arial"/>
          <w:sz w:val="24"/>
          <w:szCs w:val="24"/>
          <w:lang w:eastAsia="ar-SA"/>
        </w:rPr>
        <w:t>2022 r.</w:t>
      </w:r>
    </w:p>
    <w:p w14:paraId="3281BBB8" w14:textId="77777777" w:rsidR="00524C73" w:rsidRDefault="00524C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60B4175" w14:textId="77777777" w:rsidR="00524C73" w:rsidRDefault="0091528F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68DB0782" w14:textId="4D3C189A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</w:t>
      </w:r>
      <w:r w:rsidR="0018325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gminnym </w:t>
      </w:r>
      <w:r w:rsidR="0018325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br/>
        <w:t>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2022 r. poz. 559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i prowadzenia polityki przestrzennej w województwie określonych w strategii rozwoju województwa. </w:t>
      </w:r>
    </w:p>
    <w:p w14:paraId="35BBF68C" w14:textId="77777777" w:rsidR="00524C73" w:rsidRDefault="0091528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2AD91134" w14:textId="46B021ED" w:rsidR="00173CA7" w:rsidRPr="00173CA7" w:rsidRDefault="0091528F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4" w:name="_Hlk121921518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AB3C2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28.11.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2022 r., Pan </w:t>
      </w:r>
      <w:r w:rsidR="00AB3C2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Sławomir Styka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– </w:t>
      </w:r>
      <w:r w:rsidR="00AB3C2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Zastępca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Wójt</w:t>
      </w:r>
      <w:r w:rsidR="0018325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Gminy </w:t>
      </w:r>
      <w:r w:rsidR="0018325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Świlcza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 w:rsidR="009550CC"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441F7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Świlcza</w:t>
      </w:r>
      <w:r w:rsidR="001F4F1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na lata 2022-2030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8612A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28</w:t>
      </w:r>
      <w:r w:rsid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listopada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2022 r.</w:t>
      </w:r>
    </w:p>
    <w:bookmarkEnd w:id="4"/>
    <w:p w14:paraId="76F71E6B" w14:textId="72FDF363" w:rsidR="00524C73" w:rsidRDefault="009550CC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Zakres przedstawionego p</w:t>
      </w:r>
      <w:r w:rsidR="0091528F">
        <w:rPr>
          <w:rFonts w:ascii="Arial" w:eastAsia="Times New Roman" w:hAnsi="Arial" w:cs="Arial"/>
          <w:sz w:val="24"/>
          <w:szCs w:val="24"/>
          <w:lang w:eastAsia="ar-SA"/>
        </w:rPr>
        <w:t xml:space="preserve">rojektu Strategii Rozwoju Gminy </w:t>
      </w:r>
      <w:r w:rsidR="009B17F0">
        <w:rPr>
          <w:rFonts w:ascii="Arial" w:eastAsia="Times New Roman" w:hAnsi="Arial" w:cs="Arial"/>
          <w:sz w:val="24"/>
          <w:szCs w:val="24"/>
          <w:lang w:eastAsia="ar-SA"/>
        </w:rPr>
        <w:t>Świlcza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1528F">
        <w:rPr>
          <w:rFonts w:ascii="Arial" w:eastAsia="Times New Roman" w:hAnsi="Arial" w:cs="Arial"/>
          <w:sz w:val="24"/>
          <w:szCs w:val="24"/>
          <w:lang w:eastAsia="ar-SA"/>
        </w:rPr>
        <w:t xml:space="preserve">na lata 2022-2030 jest zgodny z horyzontem czasowym przyjętym w </w:t>
      </w:r>
      <w:r w:rsidR="0091528F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91528F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 w:rsidR="0091528F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91528F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0156E0C4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CF97646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093B48AE" w14:textId="7FDD2769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9B17F0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9B17F0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BB760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168E383" w14:textId="10964020" w:rsidR="00A25187" w:rsidRPr="00A25187" w:rsidRDefault="00A25187" w:rsidP="00A2518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E56B66"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6A2DAA3D" w14:textId="6213608E" w:rsidR="00A25187" w:rsidRDefault="00BB7601" w:rsidP="00A2518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7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 </w:t>
      </w:r>
      <w:r w:rsidR="00FF6C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3.2</w:t>
      </w:r>
      <w:r w:rsidRPr="00BB76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</w:t>
      </w:r>
      <w:r w:rsidR="00A25187"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5FF3C8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76181ED0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66305A1" w14:textId="7F6E58F2" w:rsidR="00524C73" w:rsidRDefault="004E3CB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E3CB3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operacyjny:  </w:t>
      </w:r>
      <w:r>
        <w:rPr>
          <w:rFonts w:ascii="Arial" w:eastAsia="Times New Roman" w:hAnsi="Arial" w:cs="Arial"/>
          <w:sz w:val="24"/>
          <w:szCs w:val="24"/>
          <w:lang w:eastAsia="pl-PL"/>
        </w:rPr>
        <w:t>2.4</w:t>
      </w:r>
      <w:r w:rsidRPr="004E3CB3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="009152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8855D78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2.3. Kultura i dziedzictwo kulturowe</w:t>
      </w:r>
    </w:p>
    <w:p w14:paraId="0F5FB224" w14:textId="31676BD1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bookmarkStart w:id="5" w:name="_Hlk121913900"/>
      <w:bookmarkStart w:id="6" w:name="_Hlk121914283"/>
      <w:r w:rsidR="00810563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bookmarkEnd w:id="5"/>
      <w:r w:rsidR="0039024E">
        <w:rPr>
          <w:rFonts w:ascii="Arial" w:eastAsia="Times New Roman" w:hAnsi="Arial" w:cs="Arial"/>
          <w:sz w:val="24"/>
          <w:szCs w:val="24"/>
          <w:lang w:eastAsia="pl-PL"/>
        </w:rPr>
        <w:t xml:space="preserve">1.5; </w:t>
      </w:r>
      <w:r w:rsidR="00C34D4F">
        <w:rPr>
          <w:rFonts w:ascii="Arial" w:eastAsia="Times New Roman" w:hAnsi="Arial" w:cs="Arial"/>
          <w:sz w:val="24"/>
          <w:szCs w:val="24"/>
          <w:lang w:eastAsia="pl-PL"/>
        </w:rPr>
        <w:t xml:space="preserve">2.3; 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81056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;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bookmarkEnd w:id="6"/>
    <w:p w14:paraId="6541D7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A07AE46" w14:textId="570C62AA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CE0122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C34D4F" w:rsidRPr="00C34D4F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2A5B2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34D4F" w:rsidRPr="00C34D4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C34D4F">
        <w:rPr>
          <w:rFonts w:ascii="Arial" w:eastAsia="Times New Roman" w:hAnsi="Arial" w:cs="Arial"/>
          <w:sz w:val="24"/>
          <w:szCs w:val="24"/>
          <w:lang w:eastAsia="pl-PL"/>
        </w:rPr>
        <w:t xml:space="preserve"> 1.3 </w:t>
      </w:r>
      <w:r w:rsidR="00194A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3B5711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62C0925D" w14:textId="460CDA61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CE0122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7" w:name="_Hlk121914153"/>
      <w:r>
        <w:rPr>
          <w:rFonts w:ascii="Arial" w:eastAsia="Times New Roman" w:hAnsi="Arial" w:cs="Arial"/>
          <w:sz w:val="24"/>
          <w:szCs w:val="24"/>
          <w:lang w:eastAsia="pl-PL"/>
        </w:rPr>
        <w:t>si</w:t>
      </w:r>
      <w:r w:rsidR="002914AC"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="002A5B29" w:rsidRPr="002A5B29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D74E9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A5B29" w:rsidRPr="002A5B29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DD39D9"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="00194A29"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bookmarkEnd w:id="7"/>
    </w:p>
    <w:p w14:paraId="10BBE22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2E019B6" w14:textId="28BDC66E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CE0122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6EF4" w:rsidRPr="002D6EF4">
        <w:rPr>
          <w:rFonts w:ascii="Arial" w:eastAsia="Times New Roman" w:hAnsi="Arial" w:cs="Arial"/>
          <w:sz w:val="24"/>
          <w:szCs w:val="24"/>
          <w:lang w:eastAsia="pl-PL"/>
        </w:rPr>
        <w:t>się cel operacyjny:  2.</w:t>
      </w:r>
      <w:r w:rsidR="002D6EF4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D6EF4" w:rsidRPr="002D6EF4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3A47144A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A99D185" w14:textId="1E5886E9" w:rsidR="00F63B34" w:rsidRDefault="0091528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CE0122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3B34" w:rsidRPr="00F63B34">
        <w:rPr>
          <w:rFonts w:ascii="Arial" w:eastAsia="Times New Roman" w:hAnsi="Arial" w:cs="Arial"/>
          <w:sz w:val="24"/>
          <w:szCs w:val="24"/>
          <w:lang w:eastAsia="pl-PL"/>
        </w:rPr>
        <w:t xml:space="preserve">się cel operacyjny:  </w:t>
      </w:r>
      <w:r w:rsidR="00F63B34">
        <w:rPr>
          <w:rFonts w:ascii="Arial" w:eastAsia="Times New Roman" w:hAnsi="Arial" w:cs="Arial"/>
          <w:sz w:val="24"/>
          <w:szCs w:val="24"/>
          <w:lang w:eastAsia="pl-PL"/>
        </w:rPr>
        <w:t>2.2</w:t>
      </w:r>
      <w:r w:rsidR="00F63B34" w:rsidRPr="00F63B34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5B4A9E9" w14:textId="1F318A78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EE713FB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1F650D6" w14:textId="53DE79AC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8" w:name="_Hlk121916706"/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330D57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1500" w:rsidRPr="00DE1500">
        <w:rPr>
          <w:rFonts w:ascii="Arial" w:eastAsia="Times New Roman" w:hAnsi="Arial" w:cs="Arial"/>
          <w:sz w:val="24"/>
          <w:szCs w:val="24"/>
          <w:lang w:eastAsia="pl-PL"/>
        </w:rPr>
        <w:t xml:space="preserve">się cel </w:t>
      </w:r>
      <w:r w:rsidR="00AD3DB2" w:rsidRPr="00DE1500">
        <w:rPr>
          <w:rFonts w:ascii="Arial" w:eastAsia="Times New Roman" w:hAnsi="Arial" w:cs="Arial"/>
          <w:sz w:val="24"/>
          <w:szCs w:val="24"/>
          <w:lang w:eastAsia="pl-PL"/>
        </w:rPr>
        <w:t>operacyjny: 1.5</w:t>
      </w:r>
      <w:r w:rsidR="00DE1500" w:rsidRPr="00DE1500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bookmarkEnd w:id="8"/>
    <w:p w14:paraId="7BEC9E07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F77761E" w14:textId="5C50BE99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9" w:name="_Hlk1219144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="00E35263" w:rsidRPr="00E35263">
        <w:rPr>
          <w:rFonts w:ascii="Arial" w:eastAsia="Times New Roman" w:hAnsi="Arial" w:cs="Arial"/>
          <w:sz w:val="24"/>
          <w:szCs w:val="24"/>
          <w:lang w:eastAsia="pl-PL"/>
        </w:rPr>
        <w:t xml:space="preserve">cele </w:t>
      </w:r>
      <w:r w:rsidR="00AD3DB2" w:rsidRPr="00E35263">
        <w:rPr>
          <w:rFonts w:ascii="Arial" w:eastAsia="Times New Roman" w:hAnsi="Arial" w:cs="Arial"/>
          <w:sz w:val="24"/>
          <w:szCs w:val="24"/>
          <w:lang w:eastAsia="pl-PL"/>
        </w:rPr>
        <w:t>operacyjne: 1.1</w:t>
      </w:r>
      <w:r w:rsidR="00E35263">
        <w:rPr>
          <w:rFonts w:ascii="Arial" w:eastAsia="Times New Roman" w:hAnsi="Arial" w:cs="Arial"/>
          <w:sz w:val="24"/>
          <w:szCs w:val="24"/>
          <w:lang w:eastAsia="pl-PL"/>
        </w:rPr>
        <w:t>; 1.5</w:t>
      </w:r>
      <w:r w:rsidR="00E35263" w:rsidRPr="00E35263">
        <w:rPr>
          <w:rFonts w:ascii="Arial" w:eastAsia="Times New Roman" w:hAnsi="Arial" w:cs="Arial"/>
          <w:sz w:val="24"/>
          <w:szCs w:val="24"/>
          <w:lang w:eastAsia="pl-PL"/>
        </w:rPr>
        <w:t>; SRG.</w:t>
      </w:r>
    </w:p>
    <w:bookmarkEnd w:id="9"/>
    <w:p w14:paraId="00FECA76" w14:textId="77777777" w:rsidR="00524C73" w:rsidRDefault="009152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4D22484C" w14:textId="3C3CECD0" w:rsidR="002B6DF7" w:rsidRDefault="002B6DF7" w:rsidP="002B6DF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</w:t>
      </w:r>
      <w:bookmarkStart w:id="10" w:name="_Hlk121914564"/>
      <w:r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Pr="00E35263">
        <w:rPr>
          <w:rFonts w:ascii="Arial" w:eastAsia="Times New Roman" w:hAnsi="Arial" w:cs="Arial"/>
          <w:sz w:val="24"/>
          <w:szCs w:val="24"/>
          <w:lang w:eastAsia="pl-PL"/>
        </w:rPr>
        <w:t xml:space="preserve">cele </w:t>
      </w:r>
      <w:r w:rsidR="00AD3DB2" w:rsidRPr="00E35263">
        <w:rPr>
          <w:rFonts w:ascii="Arial" w:eastAsia="Times New Roman" w:hAnsi="Arial" w:cs="Arial"/>
          <w:sz w:val="24"/>
          <w:szCs w:val="24"/>
          <w:lang w:eastAsia="pl-PL"/>
        </w:rPr>
        <w:t>operacyjne: 1.2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1.3; 2.1; </w:t>
      </w:r>
      <w:r w:rsidR="002E4AF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D3D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E4AF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35263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  <w:bookmarkEnd w:id="10"/>
    </w:p>
    <w:p w14:paraId="0E0136A0" w14:textId="261F7691" w:rsidR="00524C73" w:rsidRDefault="0091528F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AD3DB2">
        <w:rPr>
          <w:rFonts w:ascii="Arial" w:eastAsia="Times New Roman" w:hAnsi="Arial" w:cs="Arial"/>
          <w:sz w:val="24"/>
          <w:szCs w:val="24"/>
          <w:lang w:eastAsia="pl-PL"/>
        </w:rPr>
        <w:t>3.6. Przeciwdziałanie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 xml:space="preserve"> i minimalizowanie skutków zagrożeń wywołanych czynnikami naturalnym</w:t>
      </w:r>
    </w:p>
    <w:p w14:paraId="5F993F50" w14:textId="3147E20D" w:rsidR="00524C73" w:rsidRDefault="0091528F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</w:t>
      </w:r>
      <w:r w:rsidR="002E4AF7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2E4AF7" w:rsidRPr="00E35263">
        <w:rPr>
          <w:rFonts w:ascii="Arial" w:eastAsia="Times New Roman" w:hAnsi="Arial" w:cs="Arial"/>
          <w:sz w:val="24"/>
          <w:szCs w:val="24"/>
          <w:lang w:eastAsia="pl-PL"/>
        </w:rPr>
        <w:t xml:space="preserve">cele </w:t>
      </w:r>
      <w:r w:rsidR="00AD3DB2" w:rsidRPr="00E35263">
        <w:rPr>
          <w:rFonts w:ascii="Arial" w:eastAsia="Times New Roman" w:hAnsi="Arial" w:cs="Arial"/>
          <w:sz w:val="24"/>
          <w:szCs w:val="24"/>
          <w:lang w:eastAsia="pl-PL"/>
        </w:rPr>
        <w:t>operacyjne: 1.1</w:t>
      </w:r>
      <w:r w:rsidR="002E4AF7">
        <w:rPr>
          <w:rFonts w:ascii="Arial" w:eastAsia="Times New Roman" w:hAnsi="Arial" w:cs="Arial"/>
          <w:sz w:val="24"/>
          <w:szCs w:val="24"/>
          <w:lang w:eastAsia="pl-PL"/>
        </w:rPr>
        <w:t>; 3.</w:t>
      </w:r>
      <w:r w:rsidR="009271A4">
        <w:rPr>
          <w:rFonts w:ascii="Arial" w:eastAsia="Times New Roman" w:hAnsi="Arial" w:cs="Arial"/>
          <w:sz w:val="24"/>
          <w:szCs w:val="24"/>
          <w:lang w:eastAsia="pl-PL"/>
        </w:rPr>
        <w:t xml:space="preserve">1; 3.2; </w:t>
      </w:r>
      <w:r w:rsidR="002E4AF7" w:rsidRPr="00E35263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51EB9D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6CBC4B8" w14:textId="504697DC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</w:t>
      </w:r>
      <w:r w:rsidR="00AD3DB2" w:rsidRPr="00AD3DB2">
        <w:rPr>
          <w:rFonts w:ascii="Arial" w:eastAsia="Times New Roman" w:hAnsi="Arial" w:cs="Arial"/>
          <w:sz w:val="24"/>
          <w:szCs w:val="24"/>
          <w:lang w:eastAsia="pl-PL"/>
        </w:rPr>
        <w:t>się cele operacyjne:  1.</w:t>
      </w:r>
      <w:r w:rsidR="00AD3D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D3DB2" w:rsidRPr="00AD3DB2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AD3DB2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AD3DB2" w:rsidRPr="00AD3DB2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9271A4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="00AD3DB2" w:rsidRPr="00AD3DB2">
        <w:rPr>
          <w:rFonts w:ascii="Arial" w:eastAsia="Times New Roman" w:hAnsi="Arial" w:cs="Arial"/>
          <w:sz w:val="24"/>
          <w:szCs w:val="24"/>
          <w:lang w:eastAsia="pl-PL"/>
        </w:rPr>
        <w:t>; SRG.</w:t>
      </w:r>
    </w:p>
    <w:p w14:paraId="6246A45A" w14:textId="25004462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Zarządzanie zasobami dziedzictwa przyrodniczego, w tym ochrona </w:t>
      </w:r>
      <w:r w:rsidR="00360B25">
        <w:rPr>
          <w:rFonts w:ascii="Arial" w:eastAsia="Times New Roman" w:hAnsi="Arial"/>
          <w:sz w:val="24"/>
          <w:szCs w:val="24"/>
          <w:lang w:eastAsia="pl-PL"/>
        </w:rPr>
        <w:t xml:space="preserve">                       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i poprawianie stanu różnorodności biologicznej i krajobrazu </w:t>
      </w:r>
    </w:p>
    <w:p w14:paraId="4B1C04E9" w14:textId="20E707E6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</w:t>
      </w:r>
      <w:r w:rsidR="009271A4" w:rsidRPr="0092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cele operacyjne:  1.</w:t>
      </w:r>
      <w:r w:rsidR="009F02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9271A4" w:rsidRPr="0092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 w:rsidR="009F02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3.1</w:t>
      </w:r>
      <w:r w:rsidR="009271A4" w:rsidRPr="0092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</w:t>
      </w:r>
      <w:r w:rsidR="009F02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3.2</w:t>
      </w:r>
      <w:r w:rsidR="009271A4" w:rsidRPr="009271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SRG.</w:t>
      </w:r>
    </w:p>
    <w:p w14:paraId="0CF52DEC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0F1CB8BF" w14:textId="17E459CF" w:rsidR="00194A29" w:rsidRPr="00194A29" w:rsidRDefault="00194A29" w:rsidP="00194A2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4.1</w:t>
      </w:r>
      <w:r w:rsidR="00A2518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56B66"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312104F4" w14:textId="6011BEBA" w:rsidR="00194A29" w:rsidRPr="00A25187" w:rsidRDefault="00194A29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301E96" w:rsidRPr="00301E96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 </w:t>
      </w:r>
      <w:r w:rsidR="007A698C">
        <w:rPr>
          <w:rFonts w:ascii="Arial" w:eastAsia="Times New Roman" w:hAnsi="Arial" w:cs="Arial"/>
          <w:sz w:val="24"/>
          <w:szCs w:val="24"/>
          <w:lang w:eastAsia="pl-PL"/>
        </w:rPr>
        <w:t>1.4; 2.2; 3.2</w:t>
      </w:r>
      <w:r w:rsidR="00301E96" w:rsidRPr="00301E96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34EF70F4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0CD1FA6" w14:textId="01468402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76D1" w:rsidRPr="009376D1"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 </w:t>
      </w:r>
      <w:r w:rsidR="009376D1">
        <w:rPr>
          <w:rFonts w:ascii="Arial" w:eastAsia="Times New Roman" w:hAnsi="Arial" w:cs="Arial"/>
          <w:sz w:val="24"/>
          <w:szCs w:val="24"/>
          <w:lang w:eastAsia="pl-PL"/>
        </w:rPr>
        <w:t>1.1</w:t>
      </w:r>
      <w:r w:rsidR="009376D1" w:rsidRPr="009376D1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9376D1">
        <w:rPr>
          <w:rFonts w:ascii="Arial" w:eastAsia="Times New Roman" w:hAnsi="Arial" w:cs="Arial"/>
          <w:sz w:val="24"/>
          <w:szCs w:val="24"/>
          <w:lang w:eastAsia="pl-PL"/>
        </w:rPr>
        <w:t xml:space="preserve">1.4; </w:t>
      </w:r>
      <w:r w:rsidR="00990EE6">
        <w:rPr>
          <w:rFonts w:ascii="Arial" w:eastAsia="Times New Roman" w:hAnsi="Arial" w:cs="Arial"/>
          <w:sz w:val="24"/>
          <w:szCs w:val="24"/>
          <w:lang w:eastAsia="pl-PL"/>
        </w:rPr>
        <w:t xml:space="preserve">1.5; </w:t>
      </w:r>
      <w:r w:rsidR="009376D1" w:rsidRPr="009376D1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990EE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376D1" w:rsidRPr="009376D1">
        <w:rPr>
          <w:rFonts w:ascii="Arial" w:eastAsia="Times New Roman" w:hAnsi="Arial" w:cs="Arial"/>
          <w:sz w:val="24"/>
          <w:szCs w:val="24"/>
          <w:lang w:eastAsia="pl-PL"/>
        </w:rPr>
        <w:t>; 3.</w:t>
      </w:r>
      <w:r w:rsidR="00990EE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376D1" w:rsidRPr="009376D1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0942F900" w14:textId="56D2D4A3" w:rsidR="00330D57" w:rsidRDefault="00330D5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0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4.3. Wsparcie instytucjonalne i poprawa bezpieczeństwa mieszkańców</w:t>
      </w:r>
    </w:p>
    <w:p w14:paraId="05E2DEC2" w14:textId="5670ED89" w:rsidR="00330D57" w:rsidRPr="00330D57" w:rsidRDefault="00330D57" w:rsidP="00330D5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30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cel operacyjny: </w:t>
      </w:r>
      <w:r w:rsidR="00C560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1.1</w:t>
      </w:r>
      <w:r w:rsidRPr="00330D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SRG.</w:t>
      </w:r>
    </w:p>
    <w:p w14:paraId="7134492E" w14:textId="77777777" w:rsidR="00330D57" w:rsidRDefault="00330D5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44096F" w14:textId="77777777" w:rsidR="00524C73" w:rsidRDefault="0091528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252AB0E8" w14:textId="2512DA78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</w:t>
      </w:r>
      <w:r w:rsidR="00C560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 </w:t>
      </w:r>
      <w:r w:rsidR="00A83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1.5, 2.2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D175FE" w14:textId="77777777" w:rsidR="00524C73" w:rsidRDefault="0091528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65ACAA9E" w14:textId="77777777" w:rsidR="009550CC" w:rsidRDefault="009550CC" w:rsidP="00173CA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3698C4" w14:textId="59E6AD86" w:rsidR="00173CA7" w:rsidRDefault="00173CA7" w:rsidP="00173CA7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="002914AC" w:rsidRPr="0038747F">
        <w:rPr>
          <w:rFonts w:ascii="Arial" w:eastAsia="Calibri" w:hAnsi="Arial" w:cs="Arial"/>
          <w:iCs/>
          <w:sz w:val="24"/>
          <w:szCs w:val="24"/>
        </w:rPr>
        <w:t>p</w:t>
      </w:r>
      <w:r w:rsidRPr="0038747F">
        <w:rPr>
          <w:rFonts w:ascii="Arial" w:eastAsia="Calibri" w:hAnsi="Arial" w:cs="Arial"/>
          <w:iCs/>
          <w:sz w:val="24"/>
          <w:szCs w:val="24"/>
        </w:rPr>
        <w:t>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14461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Świlcza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082D23D5" w14:textId="1B99AC0B" w:rsidR="00524C73" w:rsidRDefault="0091528F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="0038747F"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Gminy </w:t>
      </w:r>
      <w:r w:rsidR="0014461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Świlcza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2022-2030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>zy, cele strategiczne rozwoju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w wymiarze przestrzennym, oraz wskaźniki ich osiągnięcia, model struktury funkcjonalno-przestrzenne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>j, ustalenia i rekomendacje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zakresie kształtowania </w:t>
      </w:r>
      <w:r w:rsidR="003A47C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 w:rsidR="003A47CA">
        <w:rPr>
          <w:rFonts w:ascii="Arial" w:eastAsia="Times New Roman" w:hAnsi="Arial" w:cs="Arial"/>
          <w:iCs/>
          <w:sz w:val="24"/>
          <w:szCs w:val="24"/>
          <w:lang w:eastAsia="ar-SA"/>
        </w:rPr>
        <w:t>wraz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276CDA4" w14:textId="77257902" w:rsidR="00261868" w:rsidRDefault="003A47C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7CA">
        <w:rPr>
          <w:rFonts w:ascii="Arial" w:eastAsia="Calibri" w:hAnsi="Arial" w:cs="Arial"/>
          <w:sz w:val="24"/>
          <w:szCs w:val="24"/>
        </w:rPr>
        <w:t xml:space="preserve">W toku przeprowadzonej analizy dokumentu sformułowano następujące wnioski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rekomendacje, które przesądziły o opinii na temat sposobu uwzględnienia ustaleń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3A47CA">
        <w:rPr>
          <w:rFonts w:ascii="Arial" w:eastAsia="Calibri" w:hAnsi="Arial" w:cs="Arial"/>
          <w:sz w:val="24"/>
          <w:szCs w:val="24"/>
        </w:rPr>
        <w:t xml:space="preserve">i rekomendacji w zakresie kształtowania i prowadzenia polityki przestrzennej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3A47CA">
        <w:rPr>
          <w:rFonts w:ascii="Arial" w:eastAsia="Calibri" w:hAnsi="Arial" w:cs="Arial"/>
          <w:sz w:val="24"/>
          <w:szCs w:val="24"/>
        </w:rPr>
        <w:t>w województwie określonych w strategii rozwoju województwa.</w:t>
      </w:r>
    </w:p>
    <w:p w14:paraId="77B61203" w14:textId="6C35BC48" w:rsidR="003A47CA" w:rsidRDefault="003A47C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 xml:space="preserve">Zgodnie z art. 10e ust.3 </w:t>
      </w:r>
      <w:proofErr w:type="spellStart"/>
      <w:r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E56B66">
        <w:rPr>
          <w:rFonts w:ascii="Arial" w:eastAsia="Calibri" w:hAnsi="Arial" w:cs="Arial"/>
          <w:sz w:val="24"/>
          <w:szCs w:val="24"/>
        </w:rPr>
        <w:t xml:space="preserve">. strategia rozwoju gminy powinna zawierać wnioski </w:t>
      </w:r>
      <w:r w:rsidR="004F045D" w:rsidRPr="00E56B66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E56B66">
        <w:rPr>
          <w:rFonts w:ascii="Arial" w:eastAsia="Calibri" w:hAnsi="Arial" w:cs="Arial"/>
          <w:sz w:val="24"/>
          <w:szCs w:val="24"/>
        </w:rPr>
        <w:t xml:space="preserve">z diagnozy sytuacji społecznej, gospodarczej i przestrzennej, z uwzględnieniem obszarów funkcjonalnych. Mając na uwadze powyższe zauważyć należy, iż </w:t>
      </w:r>
      <w:r w:rsidR="004F045D" w:rsidRPr="00E56B66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E56B66">
        <w:rPr>
          <w:rFonts w:ascii="Arial" w:eastAsia="Calibri" w:hAnsi="Arial" w:cs="Arial"/>
          <w:sz w:val="24"/>
          <w:szCs w:val="24"/>
        </w:rPr>
        <w:t xml:space="preserve">w przedłożonym projekcie SRG wnioski z diagnozy zaprezentowane zostały w sposób </w:t>
      </w:r>
      <w:r w:rsidR="0029485A">
        <w:rPr>
          <w:rFonts w:ascii="Arial" w:eastAsia="Calibri" w:hAnsi="Arial" w:cs="Arial"/>
          <w:sz w:val="24"/>
          <w:szCs w:val="24"/>
        </w:rPr>
        <w:t xml:space="preserve">wybiórczy i tym samym </w:t>
      </w:r>
      <w:r w:rsidR="00790AA4">
        <w:rPr>
          <w:rFonts w:ascii="Arial" w:eastAsia="Calibri" w:hAnsi="Arial" w:cs="Arial"/>
          <w:sz w:val="24"/>
          <w:szCs w:val="24"/>
        </w:rPr>
        <w:t>diagnozuje się niespójność z analizą SWOT</w:t>
      </w:r>
      <w:r w:rsidR="0060798A" w:rsidRPr="00E56B66">
        <w:rPr>
          <w:rFonts w:ascii="Arial" w:eastAsia="Calibri" w:hAnsi="Arial" w:cs="Arial"/>
          <w:sz w:val="24"/>
          <w:szCs w:val="24"/>
        </w:rPr>
        <w:t xml:space="preserve">. </w:t>
      </w:r>
      <w:r w:rsidR="000825B8">
        <w:rPr>
          <w:rFonts w:ascii="Arial" w:eastAsia="Calibri" w:hAnsi="Arial" w:cs="Arial"/>
          <w:sz w:val="24"/>
          <w:szCs w:val="24"/>
        </w:rPr>
        <w:t xml:space="preserve">We wnioskach z diagnozy </w:t>
      </w:r>
      <w:r w:rsidR="004D176A">
        <w:rPr>
          <w:rFonts w:ascii="Arial" w:eastAsia="Calibri" w:hAnsi="Arial" w:cs="Arial"/>
          <w:sz w:val="24"/>
          <w:szCs w:val="24"/>
        </w:rPr>
        <w:t>projektodawca</w:t>
      </w:r>
      <w:r w:rsidR="000825B8">
        <w:rPr>
          <w:rFonts w:ascii="Arial" w:eastAsia="Calibri" w:hAnsi="Arial" w:cs="Arial"/>
          <w:sz w:val="24"/>
          <w:szCs w:val="24"/>
        </w:rPr>
        <w:t xml:space="preserve"> nie odwołuje się np.:</w:t>
      </w:r>
      <w:r w:rsidR="004D176A">
        <w:rPr>
          <w:rFonts w:ascii="Arial" w:eastAsia="Calibri" w:hAnsi="Arial" w:cs="Arial"/>
          <w:sz w:val="24"/>
          <w:szCs w:val="24"/>
        </w:rPr>
        <w:t xml:space="preserve"> do infrastruktury technicznej (sieć </w:t>
      </w:r>
      <w:proofErr w:type="spellStart"/>
      <w:r w:rsidR="004D176A">
        <w:rPr>
          <w:rFonts w:ascii="Arial" w:eastAsia="Calibri" w:hAnsi="Arial" w:cs="Arial"/>
          <w:sz w:val="24"/>
          <w:szCs w:val="24"/>
        </w:rPr>
        <w:t>wodno</w:t>
      </w:r>
      <w:proofErr w:type="spellEnd"/>
      <w:r w:rsidR="004D176A">
        <w:rPr>
          <w:rFonts w:ascii="Arial" w:eastAsia="Calibri" w:hAnsi="Arial" w:cs="Arial"/>
          <w:sz w:val="24"/>
          <w:szCs w:val="24"/>
        </w:rPr>
        <w:t xml:space="preserve"> </w:t>
      </w:r>
      <w:r w:rsidR="00D97F94">
        <w:rPr>
          <w:rFonts w:ascii="Arial" w:eastAsia="Calibri" w:hAnsi="Arial" w:cs="Arial"/>
          <w:sz w:val="24"/>
          <w:szCs w:val="24"/>
        </w:rPr>
        <w:t>–</w:t>
      </w:r>
      <w:r w:rsidR="004D176A">
        <w:rPr>
          <w:rFonts w:ascii="Arial" w:eastAsia="Calibri" w:hAnsi="Arial" w:cs="Arial"/>
          <w:sz w:val="24"/>
          <w:szCs w:val="24"/>
        </w:rPr>
        <w:t xml:space="preserve"> </w:t>
      </w:r>
      <w:r w:rsidR="00D97F94">
        <w:rPr>
          <w:rFonts w:ascii="Arial" w:eastAsia="Calibri" w:hAnsi="Arial" w:cs="Arial"/>
          <w:sz w:val="24"/>
          <w:szCs w:val="24"/>
        </w:rPr>
        <w:t>ściekowa, gazowa, energetyczna)</w:t>
      </w:r>
      <w:r w:rsidR="00DD0FDC">
        <w:rPr>
          <w:rFonts w:ascii="Arial" w:eastAsia="Calibri" w:hAnsi="Arial" w:cs="Arial"/>
          <w:sz w:val="24"/>
          <w:szCs w:val="24"/>
        </w:rPr>
        <w:t xml:space="preserve"> czy</w:t>
      </w:r>
      <w:r w:rsidR="00457C1F">
        <w:rPr>
          <w:rFonts w:ascii="Arial" w:eastAsia="Calibri" w:hAnsi="Arial" w:cs="Arial"/>
          <w:sz w:val="24"/>
          <w:szCs w:val="24"/>
        </w:rPr>
        <w:t xml:space="preserve"> gospodarki odpadami. </w:t>
      </w:r>
      <w:r w:rsidR="00D97F94">
        <w:rPr>
          <w:rFonts w:ascii="Arial" w:eastAsia="Calibri" w:hAnsi="Arial" w:cs="Arial"/>
          <w:sz w:val="24"/>
          <w:szCs w:val="24"/>
        </w:rPr>
        <w:t xml:space="preserve"> </w:t>
      </w:r>
      <w:r w:rsidR="000825B8">
        <w:rPr>
          <w:rFonts w:ascii="Arial" w:eastAsia="Calibri" w:hAnsi="Arial" w:cs="Arial"/>
          <w:sz w:val="24"/>
          <w:szCs w:val="24"/>
        </w:rPr>
        <w:t xml:space="preserve"> </w:t>
      </w:r>
      <w:r w:rsidRPr="00E56B66">
        <w:rPr>
          <w:rFonts w:ascii="Arial" w:eastAsia="Calibri" w:hAnsi="Arial" w:cs="Arial"/>
          <w:sz w:val="24"/>
          <w:szCs w:val="24"/>
        </w:rPr>
        <w:t>Pomimo, iż w dalszej części formuł</w:t>
      </w:r>
      <w:r w:rsidR="00DF56EF">
        <w:rPr>
          <w:rFonts w:ascii="Arial" w:eastAsia="Calibri" w:hAnsi="Arial" w:cs="Arial"/>
          <w:sz w:val="24"/>
          <w:szCs w:val="24"/>
        </w:rPr>
        <w:t>owane</w:t>
      </w:r>
      <w:r w:rsidR="00457C1F">
        <w:rPr>
          <w:rFonts w:ascii="Arial" w:eastAsia="Calibri" w:hAnsi="Arial" w:cs="Arial"/>
          <w:sz w:val="24"/>
          <w:szCs w:val="24"/>
        </w:rPr>
        <w:t xml:space="preserve"> </w:t>
      </w:r>
      <w:r w:rsidR="001F4F19">
        <w:rPr>
          <w:rFonts w:ascii="Arial" w:eastAsia="Calibri" w:hAnsi="Arial" w:cs="Arial"/>
          <w:sz w:val="24"/>
          <w:szCs w:val="24"/>
        </w:rPr>
        <w:t xml:space="preserve">są </w:t>
      </w:r>
      <w:r w:rsidRPr="00E56B66">
        <w:rPr>
          <w:rFonts w:ascii="Arial" w:eastAsia="Calibri" w:hAnsi="Arial" w:cs="Arial"/>
          <w:sz w:val="24"/>
          <w:szCs w:val="24"/>
        </w:rPr>
        <w:t xml:space="preserve">w tym zakresie rozstrzygnięcia kierunkowe. Uwzględniając powyższe uwagi odnoszące się do części diagnostycznej SRG, Zarząd Województwa Podkarpackiego rekomenduje projektodawcy </w:t>
      </w:r>
      <w:r w:rsidR="000C6B44" w:rsidRPr="00E56B66">
        <w:rPr>
          <w:rFonts w:ascii="Arial" w:eastAsia="Calibri" w:hAnsi="Arial" w:cs="Arial"/>
          <w:sz w:val="24"/>
          <w:szCs w:val="24"/>
        </w:rPr>
        <w:t>ponowną weryfikacj</w:t>
      </w:r>
      <w:r w:rsidR="00422909">
        <w:rPr>
          <w:rFonts w:ascii="Arial" w:eastAsia="Calibri" w:hAnsi="Arial" w:cs="Arial"/>
          <w:sz w:val="24"/>
          <w:szCs w:val="24"/>
        </w:rPr>
        <w:t>ę</w:t>
      </w:r>
      <w:r w:rsidRPr="00E56B66">
        <w:rPr>
          <w:rFonts w:ascii="Arial" w:eastAsia="Calibri" w:hAnsi="Arial" w:cs="Arial"/>
          <w:sz w:val="24"/>
          <w:szCs w:val="24"/>
        </w:rPr>
        <w:t xml:space="preserve"> oraz uzupełnienie tej części dokumentu.</w:t>
      </w:r>
    </w:p>
    <w:p w14:paraId="7F69EE2D" w14:textId="50E9E52E" w:rsidR="00A05121" w:rsidRDefault="00A0512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>Dodatkowo, Zarząd Województwa Podkarpackiego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56B66">
        <w:rPr>
          <w:rFonts w:ascii="Arial" w:eastAsia="Calibri" w:hAnsi="Arial" w:cs="Arial"/>
          <w:sz w:val="24"/>
          <w:szCs w:val="24"/>
        </w:rPr>
        <w:t xml:space="preserve">zgodnie z art. 10e ust.3 pkt 3 </w:t>
      </w:r>
      <w:proofErr w:type="spellStart"/>
      <w:r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E56B66">
        <w:rPr>
          <w:rFonts w:ascii="Arial" w:eastAsia="Calibri" w:hAnsi="Arial" w:cs="Arial"/>
          <w:sz w:val="24"/>
          <w:szCs w:val="24"/>
        </w:rPr>
        <w:t>. reko</w:t>
      </w:r>
      <w:r>
        <w:rPr>
          <w:rFonts w:ascii="Arial" w:eastAsia="Calibri" w:hAnsi="Arial" w:cs="Arial"/>
          <w:sz w:val="24"/>
          <w:szCs w:val="24"/>
        </w:rPr>
        <w:t>menduje również</w:t>
      </w:r>
      <w:r w:rsidRPr="00E56B6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uzupełnienie </w:t>
      </w:r>
      <w:r w:rsidR="003A47CA" w:rsidRPr="00E56B66">
        <w:rPr>
          <w:rFonts w:ascii="Arial" w:eastAsia="Calibri" w:hAnsi="Arial" w:cs="Arial"/>
          <w:sz w:val="24"/>
          <w:szCs w:val="24"/>
        </w:rPr>
        <w:t xml:space="preserve">SRG </w:t>
      </w:r>
      <w:r w:rsidR="00E56F09">
        <w:rPr>
          <w:rFonts w:ascii="Arial" w:eastAsia="Calibri" w:hAnsi="Arial" w:cs="Arial"/>
          <w:sz w:val="24"/>
          <w:szCs w:val="24"/>
        </w:rPr>
        <w:t xml:space="preserve">o </w:t>
      </w:r>
      <w:r w:rsidRPr="00E56B66">
        <w:rPr>
          <w:rFonts w:ascii="Arial" w:eastAsia="Calibri" w:hAnsi="Arial" w:cs="Arial"/>
          <w:sz w:val="24"/>
          <w:szCs w:val="24"/>
        </w:rPr>
        <w:t>wartości bazow</w:t>
      </w:r>
      <w:r w:rsidR="00E56F09">
        <w:rPr>
          <w:rFonts w:ascii="Arial" w:eastAsia="Calibri" w:hAnsi="Arial" w:cs="Arial"/>
          <w:sz w:val="24"/>
          <w:szCs w:val="24"/>
        </w:rPr>
        <w:t>e</w:t>
      </w:r>
      <w:r w:rsidRPr="00E56B66">
        <w:rPr>
          <w:rFonts w:ascii="Arial" w:eastAsia="Calibri" w:hAnsi="Arial" w:cs="Arial"/>
          <w:sz w:val="24"/>
          <w:szCs w:val="24"/>
        </w:rPr>
        <w:t xml:space="preserve"> </w:t>
      </w:r>
      <w:r w:rsidR="00E56F09">
        <w:rPr>
          <w:rFonts w:ascii="Arial" w:eastAsia="Calibri" w:hAnsi="Arial" w:cs="Arial"/>
          <w:sz w:val="24"/>
          <w:szCs w:val="24"/>
        </w:rPr>
        <w:t xml:space="preserve">oraz docelowe </w:t>
      </w:r>
      <w:r w:rsidRPr="00E56B66">
        <w:rPr>
          <w:rFonts w:ascii="Arial" w:eastAsia="Calibri" w:hAnsi="Arial" w:cs="Arial"/>
          <w:sz w:val="24"/>
          <w:szCs w:val="24"/>
        </w:rPr>
        <w:t>przyjętych wskaźników monitorujących wdrażanie</w:t>
      </w:r>
      <w:r w:rsidR="00E56F09">
        <w:rPr>
          <w:rFonts w:ascii="Arial" w:eastAsia="Calibri" w:hAnsi="Arial" w:cs="Arial"/>
          <w:sz w:val="24"/>
          <w:szCs w:val="24"/>
        </w:rPr>
        <w:t>. W</w:t>
      </w:r>
      <w:r w:rsidRPr="00E56B66">
        <w:rPr>
          <w:rFonts w:ascii="Arial" w:eastAsia="Calibri" w:hAnsi="Arial" w:cs="Arial"/>
          <w:sz w:val="24"/>
          <w:szCs w:val="24"/>
        </w:rPr>
        <w:t xml:space="preserve">łaściwe określenie </w:t>
      </w:r>
      <w:r w:rsidR="00E56F09">
        <w:rPr>
          <w:rFonts w:ascii="Arial" w:eastAsia="Calibri" w:hAnsi="Arial" w:cs="Arial"/>
          <w:sz w:val="24"/>
          <w:szCs w:val="24"/>
        </w:rPr>
        <w:t xml:space="preserve">tych wartości </w:t>
      </w:r>
      <w:r w:rsidRPr="00E56B66">
        <w:rPr>
          <w:rFonts w:ascii="Arial" w:eastAsia="Calibri" w:hAnsi="Arial" w:cs="Arial"/>
          <w:sz w:val="24"/>
          <w:szCs w:val="24"/>
        </w:rPr>
        <w:t xml:space="preserve">na </w:t>
      </w:r>
      <w:r w:rsidRPr="00E56B66">
        <w:rPr>
          <w:rFonts w:ascii="Arial" w:eastAsia="Calibri" w:hAnsi="Arial" w:cs="Arial"/>
          <w:sz w:val="24"/>
          <w:szCs w:val="24"/>
        </w:rPr>
        <w:lastRenderedPageBreak/>
        <w:t>obecnym etapie będzie miało duże znaczenie z punktu widzenia identyfikowania rzeczywistych efektów działań podejmowanych w celu realizacji SRG.</w:t>
      </w:r>
    </w:p>
    <w:p w14:paraId="1EADCB0A" w14:textId="3DF03121" w:rsidR="001E2668" w:rsidRPr="001E2668" w:rsidRDefault="004F045D" w:rsidP="001E2668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 xml:space="preserve">Mając na uwadze ustawowy wymóg przedstawienia w SRG modelu funkcjonalno-przestrzennego (art. 10e ust. 3 pkt 4 </w:t>
      </w:r>
      <w:proofErr w:type="spellStart"/>
      <w:r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Pr="00E56B66">
        <w:rPr>
          <w:rFonts w:ascii="Arial" w:eastAsia="Calibri" w:hAnsi="Arial" w:cs="Arial"/>
          <w:sz w:val="24"/>
          <w:szCs w:val="24"/>
        </w:rPr>
        <w:t xml:space="preserve">.), </w:t>
      </w:r>
      <w:r w:rsidR="00762E5C" w:rsidRPr="008B7F60">
        <w:rPr>
          <w:rFonts w:ascii="Arial" w:eastAsia="Times New Roman" w:hAnsi="Arial" w:cs="Arial"/>
          <w:color w:val="000000" w:themeColor="text1"/>
          <w:sz w:val="24"/>
          <w:szCs w:val="24"/>
        </w:rPr>
        <w:t>podkreślić należy, iż powinien on prezentować kierunki rozwoju przestrzennego określonego terytorium/obszaru w danym horyzoncie czasowym oraz wskazywać zmiany, jakie powinny zaistnieć w przestrzeni, aby zrealizować wyznaczone cele strategiczne oraz osiągnąć efekty tych celów. Baza zawartości katalogu zagadnień powinna obejmować: sieć osadniczą, obszary o kluczowych funkcjach dla rozwoju (obszary powiązań funkcjonalnych i</w:t>
      </w:r>
      <w:r w:rsidR="00762E5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762E5C" w:rsidRPr="008B7F60">
        <w:rPr>
          <w:rFonts w:ascii="Arial" w:eastAsia="Times New Roman" w:hAnsi="Arial" w:cs="Arial"/>
          <w:color w:val="000000" w:themeColor="text1"/>
          <w:sz w:val="24"/>
          <w:szCs w:val="24"/>
        </w:rPr>
        <w:t>wtórnie obszary strategicznej interwencji, jako wybór dokonany w procesie planowania konkretnych działań), powiązania infrastrukturalne w tym transportowe i</w:t>
      </w:r>
      <w:r w:rsidR="00762E5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762E5C" w:rsidRPr="008B7F60">
        <w:rPr>
          <w:rFonts w:ascii="Arial" w:eastAsia="Times New Roman" w:hAnsi="Arial" w:cs="Arial"/>
          <w:color w:val="000000" w:themeColor="text1"/>
          <w:sz w:val="24"/>
          <w:szCs w:val="24"/>
        </w:rPr>
        <w:t>energetyczne, sieć ekologiczną oraz inne - ważne z punktu widzenia kraju – województwa – gminy.</w:t>
      </w:r>
      <w:r w:rsidR="00762E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D38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modelu </w:t>
      </w:r>
      <w:proofErr w:type="spellStart"/>
      <w:r w:rsidR="003D385C">
        <w:rPr>
          <w:rFonts w:ascii="Arial" w:eastAsia="Times New Roman" w:hAnsi="Arial" w:cs="Arial"/>
          <w:color w:val="000000" w:themeColor="text1"/>
          <w:sz w:val="24"/>
          <w:szCs w:val="24"/>
        </w:rPr>
        <w:t>funkcjonalno</w:t>
      </w:r>
      <w:proofErr w:type="spellEnd"/>
      <w:r w:rsidR="003D38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</w:t>
      </w:r>
      <w:r w:rsidR="005D5450">
        <w:rPr>
          <w:rFonts w:ascii="Arial" w:eastAsia="Times New Roman" w:hAnsi="Arial" w:cs="Arial"/>
          <w:color w:val="000000" w:themeColor="text1"/>
          <w:sz w:val="24"/>
          <w:szCs w:val="24"/>
        </w:rPr>
        <w:t>przestrzennym</w:t>
      </w:r>
      <w:r w:rsidR="003D38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D5450">
        <w:rPr>
          <w:rFonts w:ascii="Arial" w:eastAsia="Times New Roman" w:hAnsi="Arial" w:cs="Arial"/>
          <w:color w:val="000000" w:themeColor="text1"/>
          <w:sz w:val="24"/>
          <w:szCs w:val="24"/>
        </w:rPr>
        <w:t>projektodawca</w:t>
      </w:r>
      <w:r w:rsidR="003D385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nie przedstawił sieci osadniczej obszaru</w:t>
      </w:r>
      <w:r w:rsidR="00504EDB">
        <w:rPr>
          <w:rFonts w:ascii="Arial" w:eastAsia="Times New Roman" w:hAnsi="Arial" w:cs="Arial"/>
          <w:color w:val="000000" w:themeColor="text1"/>
          <w:sz w:val="24"/>
          <w:szCs w:val="24"/>
        </w:rPr>
        <w:t>, nie oznaczył gazociągów przesyłowych DN 700 i DN 400</w:t>
      </w:r>
      <w:r w:rsidR="008C28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Ponadto nie zostały opisane linie elektroenergetyczne 110, 220 i 400 </w:t>
      </w:r>
      <w:proofErr w:type="spellStart"/>
      <w:r w:rsidR="008C28B9">
        <w:rPr>
          <w:rFonts w:ascii="Arial" w:eastAsia="Times New Roman" w:hAnsi="Arial" w:cs="Arial"/>
          <w:color w:val="000000" w:themeColor="text1"/>
          <w:sz w:val="24"/>
          <w:szCs w:val="24"/>
        </w:rPr>
        <w:t>kV</w:t>
      </w:r>
      <w:proofErr w:type="spellEnd"/>
      <w:r w:rsidR="008C28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AE48F5">
        <w:rPr>
          <w:rFonts w:ascii="Arial" w:eastAsia="Times New Roman" w:hAnsi="Arial" w:cs="Arial"/>
          <w:color w:val="000000" w:themeColor="text1"/>
          <w:sz w:val="24"/>
          <w:szCs w:val="24"/>
        </w:rPr>
        <w:t>droga</w:t>
      </w:r>
      <w:r w:rsidR="008C28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krajowa 94 i linia kolejowa </w:t>
      </w:r>
      <w:r w:rsidR="00AF77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91. </w:t>
      </w:r>
      <w:r w:rsidR="00774BB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Ponadto występuje niezgodność pomiędzy mapą a legendą w oznaczeniu drogi S19 (rysunek 1). </w:t>
      </w:r>
      <w:r w:rsidR="00AF7740">
        <w:rPr>
          <w:rFonts w:ascii="Arial" w:eastAsia="Times New Roman" w:hAnsi="Arial" w:cs="Arial"/>
          <w:color w:val="000000" w:themeColor="text1"/>
          <w:sz w:val="24"/>
          <w:szCs w:val="24"/>
        </w:rPr>
        <w:t>W zakresie sieci ekologicznej nie uwzględniono Mielecko – Kolbuszowsko – Głogowskiego Obszaru Chronionego</w:t>
      </w:r>
      <w:r w:rsidR="00AE4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Krajobrazu oraz Obszaru Natura 2000 „</w:t>
      </w:r>
      <w:proofErr w:type="spellStart"/>
      <w:r w:rsidR="00AE48F5">
        <w:rPr>
          <w:rFonts w:ascii="Arial" w:eastAsia="Times New Roman" w:hAnsi="Arial" w:cs="Arial"/>
          <w:color w:val="000000" w:themeColor="text1"/>
          <w:sz w:val="24"/>
          <w:szCs w:val="24"/>
        </w:rPr>
        <w:t>Mrowle</w:t>
      </w:r>
      <w:proofErr w:type="spellEnd"/>
      <w:r w:rsidR="00AE4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Łąki”.</w:t>
      </w:r>
      <w:r w:rsidR="00774BB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831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Zwraca się również uwagę, iż przedstawione ma mapach (rysunek 1 i rysunek 2) granice gminy nie są tożsame. </w:t>
      </w:r>
      <w:r w:rsidR="00AE48F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DD6868">
        <w:rPr>
          <w:rFonts w:ascii="Arial" w:eastAsia="Times New Roman" w:hAnsi="Arial" w:cs="Arial"/>
          <w:color w:val="000000" w:themeColor="text1"/>
          <w:sz w:val="24"/>
          <w:szCs w:val="24"/>
        </w:rPr>
        <w:t>Odnosząc się do powyższego</w:t>
      </w:r>
      <w:r w:rsidR="001E2668" w:rsidRPr="001E26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Zarząd Województwa Podkarpackiego wskazuje na konieczność </w:t>
      </w:r>
      <w:r w:rsidR="00DD6868">
        <w:rPr>
          <w:rFonts w:ascii="Arial" w:eastAsia="Times New Roman" w:hAnsi="Arial" w:cs="Arial"/>
          <w:color w:val="000000" w:themeColor="text1"/>
          <w:sz w:val="24"/>
          <w:szCs w:val="24"/>
        </w:rPr>
        <w:t>weryfikacji zakresu i sposobu prezentacji</w:t>
      </w:r>
      <w:r w:rsidR="001E2668" w:rsidRPr="001E26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modelu </w:t>
      </w:r>
      <w:proofErr w:type="spellStart"/>
      <w:r w:rsidR="001E2668" w:rsidRPr="001E2668">
        <w:rPr>
          <w:rFonts w:ascii="Arial" w:eastAsia="Times New Roman" w:hAnsi="Arial" w:cs="Arial"/>
          <w:color w:val="000000" w:themeColor="text1"/>
          <w:sz w:val="24"/>
          <w:szCs w:val="24"/>
        </w:rPr>
        <w:t>funkcjonalno</w:t>
      </w:r>
      <w:proofErr w:type="spellEnd"/>
      <w:r w:rsidR="001E2668" w:rsidRPr="001E26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przestrzennego będącego kluczowym elementem strategii rozwoju.</w:t>
      </w:r>
    </w:p>
    <w:p w14:paraId="772E2638" w14:textId="21C6EAAD" w:rsidR="003A47CA" w:rsidRPr="00E56B66" w:rsidRDefault="00E54328" w:rsidP="00E3082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Zgodnie z </w:t>
      </w:r>
      <w:r w:rsidR="003A47CA" w:rsidRPr="00E56B66">
        <w:rPr>
          <w:rFonts w:ascii="Arial" w:eastAsia="Calibri" w:hAnsi="Arial" w:cs="Arial"/>
          <w:sz w:val="24"/>
          <w:szCs w:val="24"/>
        </w:rPr>
        <w:t xml:space="preserve">art. 10e ust. 3 pkt </w:t>
      </w:r>
      <w:r>
        <w:rPr>
          <w:rFonts w:ascii="Arial" w:eastAsia="Calibri" w:hAnsi="Arial" w:cs="Arial"/>
          <w:sz w:val="24"/>
          <w:szCs w:val="24"/>
        </w:rPr>
        <w:t>8</w:t>
      </w:r>
      <w:r w:rsidR="003A47CA" w:rsidRPr="00E56B6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A47CA" w:rsidRPr="00E56B66">
        <w:rPr>
          <w:rFonts w:ascii="Arial" w:eastAsia="Calibri" w:hAnsi="Arial" w:cs="Arial"/>
          <w:sz w:val="24"/>
          <w:szCs w:val="24"/>
        </w:rPr>
        <w:t>u.s.g</w:t>
      </w:r>
      <w:proofErr w:type="spellEnd"/>
      <w:r w:rsidR="003A47CA" w:rsidRPr="00E56B66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6E2EDB">
        <w:rPr>
          <w:rFonts w:ascii="Arial" w:eastAsia="Calibri" w:hAnsi="Arial" w:cs="Arial"/>
          <w:sz w:val="24"/>
          <w:szCs w:val="24"/>
        </w:rPr>
        <w:t>projektodawca</w:t>
      </w:r>
      <w:r>
        <w:rPr>
          <w:rFonts w:ascii="Arial" w:eastAsia="Calibri" w:hAnsi="Arial" w:cs="Arial"/>
          <w:sz w:val="24"/>
          <w:szCs w:val="24"/>
        </w:rPr>
        <w:t xml:space="preserve"> powinien </w:t>
      </w:r>
      <w:r w:rsidR="00DD6868">
        <w:rPr>
          <w:rFonts w:ascii="Arial" w:eastAsia="Calibri" w:hAnsi="Arial" w:cs="Arial"/>
          <w:sz w:val="24"/>
          <w:szCs w:val="24"/>
        </w:rPr>
        <w:t xml:space="preserve">również </w:t>
      </w:r>
      <w:r w:rsidR="006E2EDB">
        <w:rPr>
          <w:rFonts w:ascii="Arial" w:eastAsia="Calibri" w:hAnsi="Arial" w:cs="Arial"/>
          <w:sz w:val="24"/>
          <w:szCs w:val="24"/>
        </w:rPr>
        <w:t xml:space="preserve">uzupełnić projekt SRG o </w:t>
      </w:r>
      <w:r w:rsidR="006E2EDB" w:rsidRPr="006E2EDB">
        <w:rPr>
          <w:rFonts w:ascii="Arial" w:eastAsia="Calibri" w:hAnsi="Arial" w:cs="Arial"/>
          <w:sz w:val="24"/>
          <w:szCs w:val="24"/>
        </w:rPr>
        <w:t>wytyczne do sporządzania dokumentów wykonawczych</w:t>
      </w:r>
      <w:r w:rsidR="006E2EDB">
        <w:rPr>
          <w:rFonts w:ascii="Arial" w:eastAsia="Calibri" w:hAnsi="Arial" w:cs="Arial"/>
          <w:sz w:val="24"/>
          <w:szCs w:val="24"/>
        </w:rPr>
        <w:t xml:space="preserve">. </w:t>
      </w:r>
    </w:p>
    <w:p w14:paraId="12DF9D5D" w14:textId="074F771F" w:rsidR="00261868" w:rsidRPr="00E56B66" w:rsidRDefault="00CC0E06" w:rsidP="00261868">
      <w:pPr>
        <w:spacing w:before="240" w:after="24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Uwzględniając przedstawione wnioski i rekomendacje,</w:t>
      </w:r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na podstawie art. 41 ust. 1 ustawy z dnia 5 czerwca</w:t>
      </w:r>
      <w:r w:rsidR="008F55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1998 r. </w:t>
      </w:r>
      <w:r w:rsidR="00261868"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="00194A29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194A29"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194A29" w:rsidRPr="00E56B66">
        <w:rPr>
          <w:rFonts w:ascii="Arial" w:eastAsia="Times New Roman" w:hAnsi="Arial" w:cs="Arial"/>
          <w:sz w:val="24"/>
          <w:szCs w:val="24"/>
          <w:lang w:eastAsia="ar-SA"/>
        </w:rPr>
        <w:t>. Dz. U. z 2022 r. poz. 2094</w:t>
      </w:r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) w związku z art. 10f ust. 2 i 3 ustawy z dnia 8 marca 1990 r. </w:t>
      </w:r>
      <w:r w:rsidR="000115AC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261868"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>. Dz. U. z 2022 r. poz. 559 ze zm.)</w:t>
      </w:r>
      <w:r w:rsidR="00261868" w:rsidRPr="00E56B6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</w:t>
      </w:r>
      <w:r w:rsidR="0060798A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negatywnie </w:t>
      </w:r>
      <w:r w:rsidR="00261868"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zaopiniować </w:t>
      </w:r>
      <w:r w:rsidR="0060798A"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>p</w:t>
      </w:r>
      <w:r w:rsidR="00261868"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rojekt </w:t>
      </w:r>
      <w:bookmarkStart w:id="11" w:name="_Hlk121921481"/>
      <w:r w:rsidR="00261868"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Świlcza </w:t>
      </w:r>
      <w:r w:rsidR="0060798A"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261868"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2022-2030</w:t>
      </w:r>
      <w:bookmarkEnd w:id="11"/>
      <w:r w:rsidR="00261868" w:rsidRPr="00E56B66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.</w:t>
      </w:r>
    </w:p>
    <w:p w14:paraId="557E7F40" w14:textId="4A642538" w:rsidR="00261868" w:rsidRDefault="008612A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12A4">
        <w:rPr>
          <w:rFonts w:ascii="Arial" w:eastAsia="Calibri" w:hAnsi="Arial" w:cs="Arial"/>
          <w:sz w:val="24"/>
          <w:szCs w:val="24"/>
        </w:rPr>
        <w:t xml:space="preserve">Z uwagi na treść niniejszej uchwały, rekomenduje się wprowadzenie w toku dalszego procedowania SRG zmian o których mowa powyżej, a następnie ponowne przedłożenie </w:t>
      </w:r>
      <w:r>
        <w:rPr>
          <w:rFonts w:ascii="Arial" w:eastAsia="Calibri" w:hAnsi="Arial" w:cs="Arial"/>
          <w:sz w:val="24"/>
          <w:szCs w:val="24"/>
        </w:rPr>
        <w:t>p</w:t>
      </w:r>
      <w:r w:rsidRPr="008612A4">
        <w:rPr>
          <w:rFonts w:ascii="Arial" w:eastAsia="Calibri" w:hAnsi="Arial" w:cs="Arial"/>
          <w:sz w:val="24"/>
          <w:szCs w:val="24"/>
        </w:rPr>
        <w:t xml:space="preserve">rojektu </w:t>
      </w:r>
      <w:r w:rsidRPr="008612A4">
        <w:rPr>
          <w:rFonts w:ascii="Arial" w:eastAsia="Calibri" w:hAnsi="Arial" w:cs="Arial"/>
          <w:i/>
          <w:iCs/>
          <w:sz w:val="24"/>
          <w:szCs w:val="24"/>
        </w:rPr>
        <w:t>Strategii Rozwoju Gminy Świlcza  na lata 2022-2030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8612A4">
        <w:rPr>
          <w:rFonts w:ascii="Arial" w:eastAsia="Calibri" w:hAnsi="Arial" w:cs="Arial"/>
          <w:sz w:val="24"/>
          <w:szCs w:val="24"/>
        </w:rPr>
        <w:t>do opiniowania przez Zarząd Województwa Podkarpackiego.</w:t>
      </w:r>
    </w:p>
    <w:p w14:paraId="70E4A4A5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E8D4B73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9437D8" w14:textId="77777777" w:rsidR="00261868" w:rsidRDefault="00261868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E907CA" w14:textId="77777777" w:rsidR="00E30822" w:rsidRDefault="00E30822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E30822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73"/>
    <w:rsid w:val="000115AC"/>
    <w:rsid w:val="000825B8"/>
    <w:rsid w:val="000A724E"/>
    <w:rsid w:val="000C6B44"/>
    <w:rsid w:val="000E1F20"/>
    <w:rsid w:val="00126FB1"/>
    <w:rsid w:val="00144610"/>
    <w:rsid w:val="00173CA7"/>
    <w:rsid w:val="00183258"/>
    <w:rsid w:val="001854C5"/>
    <w:rsid w:val="00194A29"/>
    <w:rsid w:val="001B4836"/>
    <w:rsid w:val="001E2668"/>
    <w:rsid w:val="001F4F19"/>
    <w:rsid w:val="00206C8C"/>
    <w:rsid w:val="0024271A"/>
    <w:rsid w:val="00261868"/>
    <w:rsid w:val="00281780"/>
    <w:rsid w:val="002914AC"/>
    <w:rsid w:val="0029485A"/>
    <w:rsid w:val="002A5B29"/>
    <w:rsid w:val="002B6DF7"/>
    <w:rsid w:val="002D6EF4"/>
    <w:rsid w:val="002E4AF7"/>
    <w:rsid w:val="00301E96"/>
    <w:rsid w:val="00315FFC"/>
    <w:rsid w:val="00330D57"/>
    <w:rsid w:val="00360B25"/>
    <w:rsid w:val="0038747F"/>
    <w:rsid w:val="0039024E"/>
    <w:rsid w:val="003A47CA"/>
    <w:rsid w:val="003D385C"/>
    <w:rsid w:val="00422909"/>
    <w:rsid w:val="00441F72"/>
    <w:rsid w:val="00457C1F"/>
    <w:rsid w:val="004831C1"/>
    <w:rsid w:val="00496102"/>
    <w:rsid w:val="004D176A"/>
    <w:rsid w:val="004E3CB3"/>
    <w:rsid w:val="004F045D"/>
    <w:rsid w:val="00504EDB"/>
    <w:rsid w:val="00522A06"/>
    <w:rsid w:val="00524C73"/>
    <w:rsid w:val="0055340E"/>
    <w:rsid w:val="0056560C"/>
    <w:rsid w:val="0059009F"/>
    <w:rsid w:val="005939E9"/>
    <w:rsid w:val="005D5450"/>
    <w:rsid w:val="005F74B7"/>
    <w:rsid w:val="0060798A"/>
    <w:rsid w:val="00625F30"/>
    <w:rsid w:val="00684533"/>
    <w:rsid w:val="006E2EDB"/>
    <w:rsid w:val="006E5B98"/>
    <w:rsid w:val="00762E5C"/>
    <w:rsid w:val="00774BBE"/>
    <w:rsid w:val="00790AA4"/>
    <w:rsid w:val="007A698C"/>
    <w:rsid w:val="007E0A68"/>
    <w:rsid w:val="00810563"/>
    <w:rsid w:val="008420CC"/>
    <w:rsid w:val="008612A4"/>
    <w:rsid w:val="00890E77"/>
    <w:rsid w:val="0089136C"/>
    <w:rsid w:val="008C28B9"/>
    <w:rsid w:val="008F55A0"/>
    <w:rsid w:val="0091528F"/>
    <w:rsid w:val="009271A4"/>
    <w:rsid w:val="009376D1"/>
    <w:rsid w:val="009416EE"/>
    <w:rsid w:val="00954A7D"/>
    <w:rsid w:val="009550CC"/>
    <w:rsid w:val="00990EE6"/>
    <w:rsid w:val="009B17F0"/>
    <w:rsid w:val="009B2FB5"/>
    <w:rsid w:val="009E2DC0"/>
    <w:rsid w:val="009F02F0"/>
    <w:rsid w:val="00A05121"/>
    <w:rsid w:val="00A25187"/>
    <w:rsid w:val="00A83083"/>
    <w:rsid w:val="00AB3C23"/>
    <w:rsid w:val="00AD3DB2"/>
    <w:rsid w:val="00AE48F5"/>
    <w:rsid w:val="00AF7740"/>
    <w:rsid w:val="00B04169"/>
    <w:rsid w:val="00B050F3"/>
    <w:rsid w:val="00B531CC"/>
    <w:rsid w:val="00B72116"/>
    <w:rsid w:val="00BB7601"/>
    <w:rsid w:val="00C34D4F"/>
    <w:rsid w:val="00C5606F"/>
    <w:rsid w:val="00CA12D4"/>
    <w:rsid w:val="00CC0E06"/>
    <w:rsid w:val="00CE0122"/>
    <w:rsid w:val="00D74E9F"/>
    <w:rsid w:val="00D97F94"/>
    <w:rsid w:val="00DD0FDC"/>
    <w:rsid w:val="00DD39D9"/>
    <w:rsid w:val="00DD6868"/>
    <w:rsid w:val="00DE1500"/>
    <w:rsid w:val="00DF5153"/>
    <w:rsid w:val="00DF56EF"/>
    <w:rsid w:val="00E30822"/>
    <w:rsid w:val="00E35263"/>
    <w:rsid w:val="00E54328"/>
    <w:rsid w:val="00E56B66"/>
    <w:rsid w:val="00E56F09"/>
    <w:rsid w:val="00E66DB3"/>
    <w:rsid w:val="00E84EB1"/>
    <w:rsid w:val="00EA16BE"/>
    <w:rsid w:val="00F56EB3"/>
    <w:rsid w:val="00F63B34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039"/>
  <w15:docId w15:val="{08B373DE-C17F-4FC4-9454-9771C51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F7"/>
    <w:pPr>
      <w:suppressAutoHyphens/>
      <w:spacing w:after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E0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0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0A68"/>
    <w:pPr>
      <w:suppressAutoHyphens w:val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E0A6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E0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FB92-B8CB-407C-B091-D9135E4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445_9222_22</dc:title>
  <dc:creator>Surmacz Paulina</dc:creator>
  <cp:lastModifiedBy>.</cp:lastModifiedBy>
  <cp:revision>18</cp:revision>
  <cp:lastPrinted>2022-12-20T12:57:00Z</cp:lastPrinted>
  <dcterms:created xsi:type="dcterms:W3CDTF">2022-12-14T08:58:00Z</dcterms:created>
  <dcterms:modified xsi:type="dcterms:W3CDTF">2022-12-28T13:28:00Z</dcterms:modified>
  <dc:language>pl-PL</dc:language>
</cp:coreProperties>
</file>