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D03B" w14:textId="20E6369D" w:rsidR="00361F79" w:rsidRPr="00361F79" w:rsidRDefault="00361F79" w:rsidP="00361F79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361F7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429/ </w:t>
      </w:r>
      <w:r w:rsidR="009B388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8677</w:t>
      </w:r>
      <w:r w:rsidRPr="00361F7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D443A28" w14:textId="77777777" w:rsidR="00361F79" w:rsidRPr="00361F79" w:rsidRDefault="00361F79" w:rsidP="00361F79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61F7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D77D863" w14:textId="77777777" w:rsidR="00361F79" w:rsidRPr="00361F79" w:rsidRDefault="00361F79" w:rsidP="00361F79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61F7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2CBADB6" w14:textId="16E16EB5" w:rsidR="00361F79" w:rsidRPr="00361F79" w:rsidRDefault="00361F79" w:rsidP="00361F79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61F79">
        <w:rPr>
          <w:rFonts w:ascii="Arial" w:eastAsia="Times New Roman" w:hAnsi="Arial" w:cs="Times New Roman"/>
          <w:sz w:val="24"/>
          <w:szCs w:val="24"/>
          <w:lang w:eastAsia="pl-PL"/>
        </w:rPr>
        <w:t>z dnia 11 października  2022r.</w:t>
      </w:r>
      <w:bookmarkEnd w:id="0"/>
    </w:p>
    <w:p w14:paraId="098FB347" w14:textId="44B33865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 w:rsidR="00B202B0">
        <w:rPr>
          <w:rFonts w:ascii="Arial" w:eastAsia="Times New Roman" w:hAnsi="Arial" w:cs="Arial"/>
          <w:b/>
          <w:i/>
          <w:sz w:val="24"/>
          <w:szCs w:val="24"/>
          <w:lang w:eastAsia="ar-SA"/>
        </w:rPr>
        <w:t>Wiązownica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2022-2030</w:t>
      </w:r>
      <w:r w:rsidR="00361F79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bookmarkEnd w:id="1"/>
    <w:p w14:paraId="68DD6768" w14:textId="25FAC863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9B388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9B3883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625F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="00361F7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0D4FEF7" w14:textId="77777777" w:rsidR="00524C73" w:rsidRDefault="0091528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91528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62717C25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bookmarkStart w:id="3" w:name="_Hlk116281904"/>
      <w:r w:rsidR="00B202B0">
        <w:rPr>
          <w:rFonts w:ascii="Arial" w:eastAsia="Times New Roman" w:hAnsi="Arial" w:cs="Arial"/>
          <w:i/>
          <w:sz w:val="24"/>
          <w:szCs w:val="24"/>
          <w:lang w:eastAsia="ar-SA"/>
        </w:rPr>
        <w:t>Wiązownica</w:t>
      </w:r>
      <w:bookmarkEnd w:id="3"/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7092273" w14:textId="77777777" w:rsidR="00524C73" w:rsidRDefault="0091528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3ECD9DF" w14:textId="77777777" w:rsidR="00E70598" w:rsidRPr="00CB2243" w:rsidRDefault="00E70598" w:rsidP="00E70598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B224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6F0DA3" w14:textId="77777777" w:rsidR="00E70598" w:rsidRPr="00CB2243" w:rsidRDefault="00E70598" w:rsidP="00E70598">
      <w:pPr>
        <w:spacing w:after="0"/>
        <w:rPr>
          <w:rFonts w:ascii="Arial" w:eastAsiaTheme="minorEastAsia" w:hAnsi="Arial" w:cs="Arial"/>
        </w:rPr>
      </w:pPr>
      <w:r w:rsidRPr="00CB224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F6B06F2" w14:textId="77777777" w:rsidR="00E70598" w:rsidRPr="00CB2243" w:rsidRDefault="00E70598" w:rsidP="00E70598">
      <w:pPr>
        <w:rPr>
          <w:rFonts w:ascii="Arial" w:hAnsi="Arial" w:cs="Arial"/>
        </w:rPr>
      </w:pPr>
    </w:p>
    <w:p w14:paraId="2D33E08E" w14:textId="77777777" w:rsidR="00E70598" w:rsidRDefault="00E705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1A0C2F9" w14:textId="77777777" w:rsidR="00E70598" w:rsidRDefault="00E705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3A3A822D" w:rsidR="00E70598" w:rsidRDefault="00E705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E70598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B258309" w14:textId="410118CC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</w:t>
      </w:r>
      <w:r w:rsidR="00361F79">
        <w:rPr>
          <w:rFonts w:ascii="Arial" w:eastAsia="Times New Roman" w:hAnsi="Arial" w:cs="Arial"/>
          <w:sz w:val="24"/>
          <w:szCs w:val="24"/>
          <w:lang w:eastAsia="ar-SA"/>
        </w:rPr>
        <w:t>czn</w:t>
      </w:r>
      <w:r w:rsidR="009B3883">
        <w:rPr>
          <w:rFonts w:ascii="Arial" w:eastAsia="Times New Roman" w:hAnsi="Arial" w:cs="Arial"/>
          <w:sz w:val="24"/>
          <w:szCs w:val="24"/>
          <w:lang w:eastAsia="ar-SA"/>
        </w:rPr>
        <w:t>ik do uchwały Nr 429/8677</w:t>
      </w:r>
      <w:r w:rsidR="00361F79">
        <w:rPr>
          <w:rFonts w:ascii="Arial" w:eastAsia="Times New Roman" w:hAnsi="Arial" w:cs="Arial"/>
          <w:sz w:val="24"/>
          <w:szCs w:val="24"/>
          <w:lang w:eastAsia="ar-SA"/>
        </w:rPr>
        <w:t>/22</w:t>
      </w:r>
    </w:p>
    <w:p w14:paraId="3920985B" w14:textId="0924EE29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361F79">
        <w:rPr>
          <w:rFonts w:ascii="Arial" w:eastAsia="Times New Roman" w:hAnsi="Arial" w:cs="Arial"/>
          <w:sz w:val="24"/>
          <w:szCs w:val="24"/>
          <w:lang w:eastAsia="ar-SA"/>
        </w:rPr>
        <w:t xml:space="preserve">11 października </w:t>
      </w:r>
      <w:r>
        <w:rPr>
          <w:rFonts w:ascii="Arial" w:eastAsia="Times New Roman" w:hAnsi="Arial" w:cs="Arial"/>
          <w:sz w:val="24"/>
          <w:szCs w:val="24"/>
          <w:lang w:eastAsia="ar-SA"/>
        </w:rPr>
        <w:t>2022 r.</w:t>
      </w:r>
    </w:p>
    <w:p w14:paraId="3281BBB8" w14:textId="77777777" w:rsidR="00524C73" w:rsidRDefault="00524C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0B4175" w14:textId="77777777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6EE170E" w14:textId="3CCBCF09" w:rsidR="00524C73" w:rsidRDefault="0091528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B202B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22 sierpnia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r.,</w:t>
      </w:r>
      <w:r w:rsidR="00B202B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znak: SG.033.9.2022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</w:t>
      </w:r>
      <w:r w:rsidR="00B202B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Krzysztof Strent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Wójt Gminy </w:t>
      </w:r>
      <w:r w:rsidR="00875260" w:rsidRPr="008752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Wiązownica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B202B0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Wiązownica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14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76F71E6B" w14:textId="5F37DBE7" w:rsidR="00524C73" w:rsidRDefault="0091528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B202B0">
        <w:rPr>
          <w:rFonts w:ascii="Arial" w:eastAsia="Times New Roman" w:hAnsi="Arial" w:cs="Arial"/>
          <w:sz w:val="24"/>
          <w:szCs w:val="24"/>
          <w:lang w:eastAsia="ar-SA"/>
        </w:rPr>
        <w:t>Wiązownica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156E0C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7FB22654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cele operacyjne:  I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5FF3C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6181ED0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56B1A8D" w14:textId="64C50012" w:rsidR="006D77EB" w:rsidRDefault="006D77E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4B8DFB4" w14:textId="3E7FEEF7" w:rsidR="00B202B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CF6242E" w14:textId="18101A95" w:rsidR="00B202B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710F11C0" w14:textId="77777777" w:rsidR="000A4098" w:rsidRPr="000A4098" w:rsidRDefault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8855D78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2C009F63" w14:textId="4F6A87E1" w:rsidR="00B202B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>.1 SRG.</w:t>
      </w:r>
    </w:p>
    <w:p w14:paraId="2E6E100D" w14:textId="77777777" w:rsidR="00B202B0" w:rsidRPr="0087526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541D7FB" w14:textId="2EEF53C9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A777CF9" w14:textId="07858D39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BBE22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9D32E95" w14:textId="4B5BEA1C" w:rsidR="000A4098" w:rsidRDefault="000A4098" w:rsidP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58DEECD" w14:textId="77777777" w:rsidR="000A4098" w:rsidRPr="000A4098" w:rsidRDefault="000A4098" w:rsidP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A47144A" w14:textId="77777777" w:rsidR="00524C73" w:rsidRDefault="0091528F" w:rsidP="000A4098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B77726C" w14:textId="19C16B3F" w:rsidR="000A4098" w:rsidRDefault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25B4A9E9" w14:textId="606D7CE3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079FD6B" w14:textId="46465243" w:rsidR="00B202B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sz w:val="24"/>
          <w:szCs w:val="24"/>
          <w:lang w:eastAsia="pl-PL"/>
        </w:rPr>
        <w:t>W priorytet wp</w:t>
      </w:r>
      <w:r>
        <w:rPr>
          <w:rFonts w:ascii="Arial" w:eastAsia="Times New Roman" w:hAnsi="Arial" w:cs="Arial"/>
          <w:sz w:val="24"/>
          <w:szCs w:val="24"/>
          <w:lang w:eastAsia="pl-PL"/>
        </w:rPr>
        <w:t>isują się cele operacyjne:  II.3, III.1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260C42A" w14:textId="77777777" w:rsidR="00B202B0" w:rsidRPr="00875260" w:rsidRDefault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BEC9E07" w14:textId="42FBD680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A9A7C98" w14:textId="12CEB4C7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EA3491" w14:textId="2F10A679" w:rsidR="00B202B0" w:rsidRPr="00B202B0" w:rsidRDefault="00B202B0" w:rsidP="00B202B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47EF7345" w14:textId="77777777" w:rsidR="00B202B0" w:rsidRPr="00B202B0" w:rsidRDefault="00B202B0" w:rsidP="00B202B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 III.2 </w:t>
      </w:r>
      <w:r w:rsidRPr="00B202B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FECA76" w14:textId="77777777" w:rsidR="00524C73" w:rsidRDefault="009152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50E27E5" w14:textId="2A89DA55" w:rsidR="000A4098" w:rsidRDefault="00B202B0" w:rsidP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0A4098"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</w:t>
      </w:r>
      <w:r w:rsidR="000A4098">
        <w:rPr>
          <w:rFonts w:ascii="Arial" w:eastAsia="Times New Roman" w:hAnsi="Arial" w:cs="Arial"/>
          <w:sz w:val="24"/>
          <w:szCs w:val="24"/>
          <w:lang w:eastAsia="pl-PL"/>
        </w:rPr>
        <w:t>ę 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0A409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IV.2</w:t>
      </w:r>
      <w:r w:rsidR="000A4098"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51EB9D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44D2C7" w14:textId="096C08FB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="00B202B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CF52D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C93976E" w14:textId="77777777" w:rsidR="000A4098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="000A4098"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4.1. Poprawa dostępności do usług publicznych poprzez wykorzystanie technologii informacyjno-komunikacyjnych </w:t>
      </w:r>
    </w:p>
    <w:p w14:paraId="1AB5A150" w14:textId="0020F786" w:rsidR="000A4098" w:rsidRDefault="000A4098" w:rsidP="000A4098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I.2 SRG.</w:t>
      </w:r>
    </w:p>
    <w:p w14:paraId="0BC47213" w14:textId="77777777" w:rsidR="000A4098" w:rsidRPr="000A4098" w:rsidRDefault="000A4098" w:rsidP="000A4098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3844096F" w14:textId="09041EB1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="000A4098"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Planowanie przestrzenne wspierające aktywizację społeczności i aktywizacja obszarów zdegradowanych</w:t>
      </w:r>
    </w:p>
    <w:p w14:paraId="454F4801" w14:textId="21267A7E" w:rsidR="000A4098" w:rsidRP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</w:t>
      </w:r>
      <w:r w:rsid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202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A409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0DFA589" w14:textId="77777777" w:rsidR="00B202B0" w:rsidRDefault="00B202B0" w:rsidP="00B202B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7.3</w:t>
      </w:r>
      <w:r w:rsidRPr="00B202B0">
        <w:rPr>
          <w:rFonts w:ascii="Arial" w:eastAsia="Times New Roman" w:hAnsi="Arial" w:cs="Arial"/>
          <w:sz w:val="24"/>
          <w:szCs w:val="24"/>
          <w:lang w:eastAsia="pl-PL"/>
        </w:rPr>
        <w:t xml:space="preserve">. Obszary wymagające szczególnego wsparcia w kontekście równoważenia rozwoju </w:t>
      </w:r>
    </w:p>
    <w:p w14:paraId="37DD58EA" w14:textId="71D25698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2D510C9E" w14:textId="77777777" w:rsidR="00875260" w:rsidRDefault="0087526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698C4" w14:textId="018442D0" w:rsidR="00173CA7" w:rsidRDefault="00173CA7" w:rsidP="00B202B0">
      <w:pPr>
        <w:spacing w:after="120" w:line="276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B202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Wiązownica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082D23D5" w14:textId="12BB0E83" w:rsidR="00524C73" w:rsidRDefault="0091528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Strategii Rozwoju Gminy </w:t>
      </w:r>
      <w:r w:rsidR="00B202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Wiązownica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                         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                   w 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                               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02EE2A3" w14:textId="77777777" w:rsidR="005C4BE7" w:rsidRDefault="005C4BE7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4BE7">
        <w:rPr>
          <w:rFonts w:ascii="Arial" w:eastAsia="Times New Roman" w:hAnsi="Arial" w:cs="Arial"/>
          <w:sz w:val="24"/>
          <w:szCs w:val="24"/>
          <w:lang w:eastAsia="ar-SA"/>
        </w:rPr>
        <w:t>W toku przeprowadzonej analizy dokumentu sformułowano następujące wnioski i rekomendacje, które przesądziły o opinii Zarządu Województwa Podkarpackiego na temat sposobu uwzględnienia ustaleń i rekomendacji w zakresie kształtowania i prowadzenia polityki przestrzennej w województwie określonych w strategii rozwoju województwa.</w:t>
      </w:r>
    </w:p>
    <w:p w14:paraId="1095B487" w14:textId="35A73452" w:rsidR="00DF5639" w:rsidRDefault="005C4BE7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 pierwsz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>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zwraca się uwagę, iż w części diagnostycznej oraz w analizie SWOT podkreśla się, iż 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niewielka powierzchnia obszaru gminy pokryta jest miejscowymi planami zagospodarowania przestrzennego.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Jednakże 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>w SRG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 nie uwzględniono kierunków działań 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odnoszących się do 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>wymiar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 przestrzenn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ego, w szczególności do aktualizacji i opracowania dokumentów planistycznych. 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powyższym w celu uzyskania zgodności ze SRW </w:t>
      </w:r>
      <w:r w:rsidR="00DF5639" w:rsidRPr="00DF5639">
        <w:rPr>
          <w:rFonts w:ascii="Arial" w:eastAsia="Times New Roman" w:hAnsi="Arial" w:cs="Arial"/>
          <w:sz w:val="24"/>
          <w:szCs w:val="24"/>
          <w:lang w:eastAsia="ar-SA"/>
        </w:rPr>
        <w:t>w zakresie kształtowania i prowadzenia polityki przestrzenne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>j, wskazuje się na konieczność uszczegółowienia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przez projektodawcę 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dokumentu SRG w tym zakresie. </w:t>
      </w:r>
    </w:p>
    <w:p w14:paraId="300D3C67" w14:textId="7EFF3B6C" w:rsidR="00BA4736" w:rsidRDefault="00DF7615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Odnosząc się do modelu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struktury funkcjonalno-przestrzennej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należy wskazać, iż powinien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>on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przedstawiać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 kierunki rozwoju przestrzennego dla terytorium gminy oraz wskaz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ywać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jakie zmiany powinny zaistnieć w przestrzeni, aby zrealizować wyznaczone cele strategiczne oraz osiągnąć efekty tych celów. Baza zawartości katalogu zagadnień obejmuje typowe dla tego rodzaju projekcji elementy tj. sieć osadniczą, obszary o kluczowych funkcjach dla rozwoju, powiązania infrastrukturalne, w tym transportowe i energetyczne, sieć ekologiczną oraz inne ważne z punktu widzenia gminy. </w:t>
      </w:r>
      <w:r>
        <w:rPr>
          <w:rFonts w:ascii="Arial" w:eastAsia="Times New Roman" w:hAnsi="Arial" w:cs="Arial"/>
          <w:sz w:val="24"/>
          <w:szCs w:val="24"/>
          <w:lang w:eastAsia="ar-SA"/>
        </w:rPr>
        <w:t>W kontekście powyższego, z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>daniem Zarządu Województwa Podkarpackiego model ten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nieczytelny sposób przedstawia sieć osadniczą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. Ponadto weryfikacji wymaga zakres </w:t>
      </w:r>
      <w:r w:rsidR="00FB1306" w:rsidRPr="00FB1306">
        <w:rPr>
          <w:rFonts w:ascii="Arial" w:eastAsia="Times New Roman" w:hAnsi="Arial" w:cs="Arial"/>
          <w:sz w:val="24"/>
          <w:szCs w:val="24"/>
          <w:lang w:eastAsia="ar-SA"/>
        </w:rPr>
        <w:t>map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y 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 – Uwarunkowania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, infrastruktura techniczna, zagrożenie powodziowe, mapy 15 – Uwarunkowania przyrodnicze, Geologia,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>Gazociągi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>apy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 16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>Uwarunkowania, infrastruktura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 i korytarz ekologiczny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 xml:space="preserve"> i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 mapy</w:t>
      </w:r>
      <w:r w:rsidR="00BA4736">
        <w:rPr>
          <w:rFonts w:ascii="Arial" w:eastAsia="Times New Roman" w:hAnsi="Arial" w:cs="Arial"/>
          <w:sz w:val="24"/>
          <w:szCs w:val="24"/>
          <w:lang w:eastAsia="ar-SA"/>
        </w:rPr>
        <w:t xml:space="preserve"> 17 – Uwarunkowania 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przyrodnicze –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 xml:space="preserve">cmentarze, pomniki przyrody, obszar chronionego krajobrazu. Każda z przywołanych map obrazuje tematykę uwarunkowań przyrodniczych i przedstawia formy ochrony przyrody co powoduje powielanie 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się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merytorycznego na poszczególnych mapach. W przypadku mapy 14 -</w:t>
      </w:r>
      <w:r w:rsidR="00070D76" w:rsidRPr="00070D76">
        <w:t xml:space="preserve"> </w:t>
      </w:r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>w tytule jest mowa o zagrożeniu powodziowym, którego mapa nie przedstawia.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A4736" w:rsidRPr="00BA4736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 xml:space="preserve">odniesieniu do mapy 18 – strefy funkcjonalne, rekomenduje się weryfikację rozmieszczenia przestrzennego stref, np. strefa o funkcjach usługowych została ograniczona wyłącznie do niewielkiego obszaru w płd. – zach. części gminy tj. m. Szówsko. Ponadto </w:t>
      </w:r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 xml:space="preserve">mapa 18 wymaga korekt w zakresie oznaczenia linii elektroenergetycznych. Przez teren gminy przebiega linia najwyższych napięć 750 </w:t>
      </w:r>
      <w:proofErr w:type="spellStart"/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 xml:space="preserve"> oraz linia wysokiego napięcia 110 </w:t>
      </w:r>
      <w:proofErr w:type="spellStart"/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="00070D76" w:rsidRPr="00070D76">
        <w:rPr>
          <w:rFonts w:ascii="Arial" w:eastAsia="Times New Roman" w:hAnsi="Arial" w:cs="Arial"/>
          <w:sz w:val="24"/>
          <w:szCs w:val="24"/>
          <w:lang w:eastAsia="ar-SA"/>
        </w:rPr>
        <w:t>. Natomiast na rysunku oznaczono wszystkie linie w tym linie średniego napięcia jako linie wysokiego napięcia.</w:t>
      </w:r>
      <w:r w:rsidR="00070D76">
        <w:rPr>
          <w:rFonts w:ascii="Arial" w:eastAsia="Times New Roman" w:hAnsi="Arial" w:cs="Arial"/>
          <w:sz w:val="24"/>
          <w:szCs w:val="24"/>
          <w:lang w:eastAsia="ar-SA"/>
        </w:rPr>
        <w:t xml:space="preserve"> Z uwagi na charakterystykę gminy rekomenduje się 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merytoryczny przegląd zawartości map przedstawionych w modelu </w:t>
      </w:r>
      <w:r w:rsidR="00AD3349" w:rsidRPr="00AD3349">
        <w:rPr>
          <w:rFonts w:ascii="Arial" w:eastAsia="Times New Roman" w:hAnsi="Arial" w:cs="Arial"/>
          <w:sz w:val="24"/>
          <w:szCs w:val="24"/>
          <w:lang w:eastAsia="ar-SA"/>
        </w:rPr>
        <w:t>struktury funkcjonalno-przestrzennej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01FDD744" w14:textId="5675A562" w:rsidR="00246196" w:rsidRDefault="00246196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Jednym z ustawowo wymaganych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 xml:space="preserve"> elementów o których mowa w art. 10e ust. 3 i 4 </w:t>
      </w:r>
      <w:proofErr w:type="spellStart"/>
      <w:r w:rsidRPr="00246196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są ramy finansowe i źródła finansowania. Zarząd Województwa Podkarpackiego r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>ekomenduje uzupełnienie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tych elementów. Projektodawca oparł ramy 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>finansow</w:t>
      </w: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 jedynie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na charakterystyce gospodarki finansowej gminy do 2021 r. oraz przedstawiając kartę zadań z ich szacunkową wartością.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Natomiast źródła finansowania zostały wskazane na znacznym poziomie ogólności pomimo zaawansowanego procesu programowania perspektywy finansowej UE na lata 2021-2027.   </w:t>
      </w:r>
    </w:p>
    <w:p w14:paraId="155BDBBD" w14:textId="1ABCA6A2" w:rsidR="00797848" w:rsidRDefault="00AD3349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Ponadto, odwołując się do obligatoryjnych elementów strategii zwraca się uwagę, iż w przedłożonym projekcie SRG nie uwzględniono wytycznych do </w:t>
      </w:r>
      <w:r w:rsidRPr="00AD3349">
        <w:rPr>
          <w:rFonts w:ascii="Arial" w:eastAsia="Times New Roman" w:hAnsi="Arial" w:cs="Arial"/>
          <w:sz w:val="24"/>
          <w:szCs w:val="24"/>
          <w:lang w:eastAsia="ar-SA"/>
        </w:rPr>
        <w:t>sporządzania dokumentów wykonawczych</w:t>
      </w:r>
    </w:p>
    <w:p w14:paraId="12DF9D5D" w14:textId="411217BE" w:rsidR="00261868" w:rsidRDefault="00797848" w:rsidP="00261868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7848">
        <w:rPr>
          <w:rFonts w:ascii="Arial" w:eastAsia="Times New Roman" w:hAnsi="Arial" w:cs="Arial"/>
          <w:sz w:val="24"/>
          <w:szCs w:val="24"/>
          <w:lang w:eastAsia="ar-SA"/>
        </w:rPr>
        <w:t>Biorąc pod uwa</w:t>
      </w:r>
      <w:r>
        <w:rPr>
          <w:rFonts w:ascii="Arial" w:eastAsia="Times New Roman" w:hAnsi="Arial" w:cs="Arial"/>
          <w:sz w:val="24"/>
          <w:szCs w:val="24"/>
          <w:lang w:eastAsia="ar-SA"/>
        </w:rPr>
        <w:t>gę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zakres </w:t>
      </w:r>
      <w:r>
        <w:rPr>
          <w:rFonts w:ascii="Arial" w:eastAsia="Times New Roman" w:hAnsi="Arial" w:cs="Arial"/>
          <w:sz w:val="24"/>
          <w:szCs w:val="24"/>
          <w:lang w:eastAsia="ar-SA"/>
        </w:rPr>
        <w:t>opinii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o której mowa w art. 10f ust. 2 </w:t>
      </w:r>
      <w:proofErr w:type="spellStart"/>
      <w:r w:rsidRPr="0079784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. tj. dotyczącej sposobu uwzględnienia w SRG ustaleń i rekomendacji w zakresie kształtowania i prowadzenia polityki przestrzennej w województwie określonych w SRWP 2030, a także zaprezentowane w tym zakresie zapisy SRG, Zarząd Województwa Podkarpackiego działając na podstawie art. 41 ust. 1 ustawy z dnia 5 czerwca 1998 r. o samorządzie województwa (tekst jednolity Dz.U. z 2022 r. poz. 547 ze zm.) oraz art. 10f ust. 3 </w:t>
      </w:r>
      <w:proofErr w:type="spellStart"/>
      <w:r w:rsidRPr="0079784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. postanawia </w:t>
      </w:r>
      <w:r w:rsidR="00875260">
        <w:rPr>
          <w:rFonts w:ascii="Arial" w:eastAsia="Times New Roman" w:hAnsi="Arial" w:cs="Arial"/>
          <w:sz w:val="24"/>
          <w:szCs w:val="24"/>
          <w:lang w:eastAsia="ar-SA"/>
        </w:rPr>
        <w:t>negatywnie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zaopiniować przedłożony projekt Strategii Rozwoju Gminy </w:t>
      </w:r>
      <w:r w:rsidR="00AD3349">
        <w:rPr>
          <w:rFonts w:ascii="Arial" w:eastAsia="Times New Roman" w:hAnsi="Arial" w:cs="Arial"/>
          <w:sz w:val="24"/>
          <w:szCs w:val="24"/>
          <w:lang w:eastAsia="ar-SA"/>
        </w:rPr>
        <w:t>Wiązownica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9956955" w14:textId="1A4D41E0" w:rsidR="00797848" w:rsidRDefault="00797848" w:rsidP="00261868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związku z powyższym, rekomenduje się wprowadzenie w toku dalszego procedowania </w:t>
      </w:r>
      <w:r w:rsidRPr="006C50F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zmian o których mowa w niniejszej uchwale, a następnie ponowne przedłożenie projektu </w:t>
      </w:r>
      <w:r w:rsidRPr="006C50F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Zarządowi Województwa Podkarpackiego </w:t>
      </w: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>do opiniowania.</w:t>
      </w:r>
    </w:p>
    <w:p w14:paraId="64D3EA8E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E8868C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7E7F40" w14:textId="6B63988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DF5B44" w14:textId="21BD3305" w:rsidR="00875260" w:rsidRDefault="0087526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5B0F32" w14:textId="77777777" w:rsidR="00875260" w:rsidRDefault="0087526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7526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70D76"/>
    <w:rsid w:val="000A4098"/>
    <w:rsid w:val="000A724E"/>
    <w:rsid w:val="000E1F20"/>
    <w:rsid w:val="00126FB1"/>
    <w:rsid w:val="00173CA7"/>
    <w:rsid w:val="001854C5"/>
    <w:rsid w:val="001B4836"/>
    <w:rsid w:val="00246196"/>
    <w:rsid w:val="00261868"/>
    <w:rsid w:val="00314BAF"/>
    <w:rsid w:val="00360B25"/>
    <w:rsid w:val="00361F79"/>
    <w:rsid w:val="00515E23"/>
    <w:rsid w:val="00522A06"/>
    <w:rsid w:val="00524C73"/>
    <w:rsid w:val="0056560C"/>
    <w:rsid w:val="0059009F"/>
    <w:rsid w:val="00594DE9"/>
    <w:rsid w:val="005C4BE7"/>
    <w:rsid w:val="005F74B7"/>
    <w:rsid w:val="00625F30"/>
    <w:rsid w:val="006A5E10"/>
    <w:rsid w:val="006D77EB"/>
    <w:rsid w:val="00797848"/>
    <w:rsid w:val="007A511A"/>
    <w:rsid w:val="007D35BF"/>
    <w:rsid w:val="00875260"/>
    <w:rsid w:val="0089136C"/>
    <w:rsid w:val="0091528F"/>
    <w:rsid w:val="009416EE"/>
    <w:rsid w:val="009B2FB5"/>
    <w:rsid w:val="009B3883"/>
    <w:rsid w:val="00AD3349"/>
    <w:rsid w:val="00B202B0"/>
    <w:rsid w:val="00B531CC"/>
    <w:rsid w:val="00B82D5B"/>
    <w:rsid w:val="00BA4736"/>
    <w:rsid w:val="00BB02BD"/>
    <w:rsid w:val="00DA6B2F"/>
    <w:rsid w:val="00DF5153"/>
    <w:rsid w:val="00DF5639"/>
    <w:rsid w:val="00DF7615"/>
    <w:rsid w:val="00E70598"/>
    <w:rsid w:val="00E84EB1"/>
    <w:rsid w:val="00EA16BE"/>
    <w:rsid w:val="00F56EB3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811C2033-E01A-45BF-B40B-BC2B746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34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6</cp:revision>
  <cp:lastPrinted>2022-10-11T11:07:00Z</cp:lastPrinted>
  <dcterms:created xsi:type="dcterms:W3CDTF">2022-10-10T06:11:00Z</dcterms:created>
  <dcterms:modified xsi:type="dcterms:W3CDTF">2022-10-17T10:37:00Z</dcterms:modified>
  <dc:language>pl-PL</dc:language>
</cp:coreProperties>
</file>